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Тема 3. Средства коллективной   и   индивидуальной   защиты работников организаций, а также первичные средства пожаротушения, имеющиеся в организации. Порядок и правила их применения и использования.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Учебные вопросы:</w:t>
      </w:r>
    </w:p>
    <w:p w:rsidR="00F51A4D" w:rsidRPr="0033157E" w:rsidRDefault="00F51A4D" w:rsidP="00F51A4D">
      <w:pPr>
        <w:numPr>
          <w:ilvl w:val="0"/>
          <w:numId w:val="1"/>
        </w:num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Виды, назначение и правила пользования имеющимися в организации средствами коллективной и индивидуальной защиты. Действия работников при получении, проверке, применении и хранении средств индивидуальной защиты.</w:t>
      </w:r>
    </w:p>
    <w:p w:rsidR="00F51A4D" w:rsidRPr="0033157E" w:rsidRDefault="00F51A4D" w:rsidP="00F51A4D">
      <w:pPr>
        <w:numPr>
          <w:ilvl w:val="0"/>
          <w:numId w:val="1"/>
        </w:num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Практическое изготовление и применение подручных средств защиты органов дыхания.</w:t>
      </w:r>
    </w:p>
    <w:p w:rsidR="00F51A4D" w:rsidRPr="0033157E" w:rsidRDefault="00F51A4D" w:rsidP="00F51A4D">
      <w:pPr>
        <w:numPr>
          <w:ilvl w:val="0"/>
          <w:numId w:val="1"/>
        </w:num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Действия при укрытии работников организаций в защитных сооружениях. Меры безопасности при нахождении в защитных сооружениях.</w:t>
      </w:r>
    </w:p>
    <w:p w:rsidR="00F51A4D" w:rsidRPr="0033157E" w:rsidRDefault="00F51A4D" w:rsidP="00F51A4D">
      <w:pPr>
        <w:numPr>
          <w:ilvl w:val="0"/>
          <w:numId w:val="1"/>
        </w:num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Первичные средства пожаротушения и их расположение. Действия при их применении.</w:t>
      </w:r>
    </w:p>
    <w:p w:rsidR="003E1A8D" w:rsidRPr="0033157E" w:rsidRDefault="003E1A8D" w:rsidP="003E1A8D">
      <w:pPr>
        <w:pStyle w:val="a3"/>
        <w:ind w:left="720"/>
      </w:pPr>
      <w:r w:rsidRPr="0033157E">
        <w:rPr>
          <w:rStyle w:val="a4"/>
        </w:rPr>
        <w:t>Учебно-воспитательные цели:</w:t>
      </w:r>
    </w:p>
    <w:p w:rsidR="003E1A8D" w:rsidRPr="0033157E" w:rsidRDefault="003E1A8D" w:rsidP="003E1A8D">
      <w:pPr>
        <w:pStyle w:val="a3"/>
        <w:numPr>
          <w:ilvl w:val="0"/>
          <w:numId w:val="2"/>
        </w:numPr>
      </w:pPr>
      <w:r w:rsidRPr="0033157E">
        <w:t>ознакомление обучаемых с порядком обеспечения работников организации средствами индивидуальной защиты (</w:t>
      </w:r>
      <w:proofErr w:type="gramStart"/>
      <w:r w:rsidRPr="0033157E">
        <w:t>СИЗ</w:t>
      </w:r>
      <w:proofErr w:type="gramEnd"/>
      <w:r w:rsidRPr="0033157E">
        <w:t>);</w:t>
      </w:r>
    </w:p>
    <w:p w:rsidR="003E1A8D" w:rsidRPr="0033157E" w:rsidRDefault="003E1A8D" w:rsidP="003E1A8D">
      <w:pPr>
        <w:pStyle w:val="a3"/>
        <w:numPr>
          <w:ilvl w:val="0"/>
          <w:numId w:val="2"/>
        </w:numPr>
      </w:pPr>
      <w:r w:rsidRPr="0033157E">
        <w:t>ознакомление обучаемых с местами расположения средств коллективной защиты работников организации, порядком укрытия в них работников организации и правилами поведения в защитных сооружениях;</w:t>
      </w:r>
    </w:p>
    <w:p w:rsidR="003E1A8D" w:rsidRPr="0033157E" w:rsidRDefault="003E1A8D" w:rsidP="003E1A8D">
      <w:pPr>
        <w:pStyle w:val="a3"/>
        <w:numPr>
          <w:ilvl w:val="0"/>
          <w:numId w:val="2"/>
        </w:numPr>
      </w:pPr>
      <w:r w:rsidRPr="0033157E">
        <w:t>ознакомление обучаемых с видами, назначением и правилами использования имеющихся в организации первичных средств пожаротушения;</w:t>
      </w:r>
    </w:p>
    <w:p w:rsidR="003E1A8D" w:rsidRPr="0033157E" w:rsidRDefault="003E1A8D" w:rsidP="003E1A8D">
      <w:pPr>
        <w:pStyle w:val="a3"/>
        <w:numPr>
          <w:ilvl w:val="0"/>
          <w:numId w:val="2"/>
        </w:numPr>
      </w:pPr>
      <w:r w:rsidRPr="0033157E">
        <w:t>формирование у обучаемых практических навыков по пользованию средствами коллективной и индивидуальной защиты, а также первичными средствами пожаротушения.</w:t>
      </w:r>
    </w:p>
    <w:p w:rsidR="003E1A8D" w:rsidRPr="0033157E" w:rsidRDefault="003E1A8D" w:rsidP="003E1A8D">
      <w:pPr>
        <w:pStyle w:val="a3"/>
        <w:numPr>
          <w:ilvl w:val="0"/>
          <w:numId w:val="2"/>
        </w:numPr>
      </w:pPr>
      <w:r w:rsidRPr="0033157E">
        <w:rPr>
          <w:rStyle w:val="a4"/>
        </w:rPr>
        <w:t>Вид занятия:</w:t>
      </w:r>
      <w:r w:rsidRPr="0033157E">
        <w:t xml:space="preserve"> практическое занятие.</w:t>
      </w:r>
    </w:p>
    <w:p w:rsidR="003E1A8D" w:rsidRPr="0033157E" w:rsidRDefault="003E1A8D" w:rsidP="003E1A8D">
      <w:pPr>
        <w:pStyle w:val="a3"/>
        <w:rPr>
          <w:rStyle w:val="20"/>
          <w:sz w:val="24"/>
          <w:szCs w:val="24"/>
        </w:rPr>
      </w:pPr>
      <w:r w:rsidRPr="0033157E">
        <w:rPr>
          <w:rStyle w:val="a4"/>
        </w:rPr>
        <w:t>Время проведения:</w:t>
      </w:r>
      <w:r w:rsidRPr="0033157E">
        <w:t xml:space="preserve"> </w:t>
      </w:r>
      <w:r w:rsidR="001C7A96" w:rsidRPr="0033157E">
        <w:t>2</w:t>
      </w:r>
      <w:r w:rsidRPr="0033157E">
        <w:t xml:space="preserve"> часа.</w:t>
      </w:r>
      <w:r w:rsidRPr="0033157E">
        <w:rPr>
          <w:rStyle w:val="20"/>
          <w:sz w:val="24"/>
          <w:szCs w:val="24"/>
        </w:rPr>
        <w:t xml:space="preserve"> </w:t>
      </w:r>
    </w:p>
    <w:p w:rsidR="003E1A8D" w:rsidRPr="0033157E" w:rsidRDefault="003E1A8D" w:rsidP="00A30C70">
      <w:pPr>
        <w:pStyle w:val="a3"/>
        <w:ind w:left="720"/>
      </w:pPr>
    </w:p>
    <w:p w:rsidR="00F335B8" w:rsidRPr="0033157E" w:rsidRDefault="00F335B8" w:rsidP="00F335B8">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Методическое обеспечение:</w:t>
      </w:r>
    </w:p>
    <w:p w:rsidR="00F335B8" w:rsidRPr="0033157E" w:rsidRDefault="00F335B8" w:rsidP="00F335B8">
      <w:pPr>
        <w:spacing w:before="100" w:beforeAutospacing="1" w:after="100" w:afterAutospacing="1"/>
        <w:jc w:val="both"/>
        <w:outlineLvl w:val="1"/>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r w:rsidRPr="0033157E">
        <w:rPr>
          <w:rFonts w:ascii="Times New Roman" w:eastAsia="Times New Roman" w:hAnsi="Times New Roman" w:cs="Times New Roman"/>
          <w:lang w:val="en-US" w:eastAsia="ru-RU"/>
        </w:rPr>
        <w:t>C</w:t>
      </w:r>
      <w:r w:rsidRPr="0033157E">
        <w:rPr>
          <w:rFonts w:ascii="Times New Roman" w:eastAsia="Times New Roman" w:hAnsi="Times New Roman" w:cs="Times New Roman"/>
          <w:lang w:eastAsia="ru-RU"/>
        </w:rPr>
        <w:t xml:space="preserve">вод правил защитные сооружения гражданской обороны актуализированная редакция СНиП II-11-77*     СП 88.13330.2014 </w:t>
      </w:r>
    </w:p>
    <w:p w:rsidR="00F335B8" w:rsidRPr="0033157E" w:rsidRDefault="00F335B8" w:rsidP="00F335B8">
      <w:pPr>
        <w:spacing w:before="100" w:beforeAutospacing="1" w:after="100" w:afterAutospacing="1"/>
        <w:jc w:val="both"/>
        <w:outlineLvl w:val="1"/>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2.  Приказ МЧС России от 1 октября 2014 г. № 543 “Об утверждении Положения об организации обеспечения населения средствами индивидуальной защиты”</w:t>
      </w:r>
    </w:p>
    <w:p w:rsidR="00F335B8" w:rsidRPr="0033157E" w:rsidRDefault="00F335B8" w:rsidP="00F335B8">
      <w:pPr>
        <w:spacing w:before="100" w:beforeAutospacing="1" w:after="100" w:afterAutospacing="1"/>
        <w:jc w:val="both"/>
        <w:outlineLvl w:val="1"/>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3. Постановление Правительства РФ от 16.09.2020 N 1479 (ред. от 24.10.2022) "Об утверждении Правил противопожарного режима в Российской Федерации"</w:t>
      </w:r>
    </w:p>
    <w:p w:rsidR="00F93DC9" w:rsidRPr="0033157E" w:rsidRDefault="00F93DC9" w:rsidP="00F51A4D">
      <w:pPr>
        <w:spacing w:before="100" w:beforeAutospacing="1" w:after="100" w:afterAutospacing="1"/>
        <w:jc w:val="both"/>
        <w:outlineLvl w:val="1"/>
        <w:rPr>
          <w:rFonts w:ascii="Times New Roman" w:eastAsia="Times New Roman" w:hAnsi="Times New Roman" w:cs="Times New Roman"/>
          <w:lang w:eastAsia="ru-RU"/>
        </w:rPr>
      </w:pPr>
    </w:p>
    <w:p w:rsidR="00F95FA6" w:rsidRDefault="00F95FA6" w:rsidP="00F51A4D">
      <w:pPr>
        <w:spacing w:before="100" w:beforeAutospacing="1" w:after="100" w:afterAutospacing="1"/>
        <w:jc w:val="both"/>
        <w:outlineLvl w:val="1"/>
        <w:rPr>
          <w:rFonts w:ascii="Times New Roman" w:eastAsia="Times New Roman" w:hAnsi="Times New Roman" w:cs="Times New Roman"/>
          <w:lang w:eastAsia="ru-RU"/>
        </w:rPr>
      </w:pPr>
    </w:p>
    <w:p w:rsidR="0033157E" w:rsidRPr="0033157E" w:rsidRDefault="0033157E" w:rsidP="00F51A4D">
      <w:pPr>
        <w:spacing w:before="100" w:beforeAutospacing="1" w:after="100" w:afterAutospacing="1"/>
        <w:jc w:val="both"/>
        <w:outlineLvl w:val="1"/>
        <w:rPr>
          <w:rFonts w:ascii="Times New Roman" w:eastAsia="Times New Roman" w:hAnsi="Times New Roman" w:cs="Times New Roman"/>
          <w:b/>
          <w:bCs/>
          <w:lang w:eastAsia="ru-RU"/>
        </w:rPr>
      </w:pP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lastRenderedPageBreak/>
        <w:t>Учебный вопрос 1. Виды, назначение и правила пользования имеющимися в организации средствами коллективной и индивидуальной защиты. Действия работников при получении, проверке, применении и хранении средств индивидуальной защиты</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Защита населения в чрезвычайных ситуациях совокупность взаимоувязанных по времени, ресурсам и месту проведения мероприятий РСЧС,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По количеству защищаемого населения средства защиты подразделяются </w:t>
      </w:r>
      <w:proofErr w:type="gramStart"/>
      <w:r w:rsidRPr="0033157E">
        <w:rPr>
          <w:rFonts w:ascii="Times New Roman" w:eastAsia="Times New Roman" w:hAnsi="Times New Roman" w:cs="Times New Roman"/>
          <w:lang w:eastAsia="ru-RU"/>
        </w:rPr>
        <w:t>на</w:t>
      </w:r>
      <w:proofErr w:type="gramEnd"/>
      <w:r w:rsidRPr="0033157E">
        <w:rPr>
          <w:rFonts w:ascii="Times New Roman" w:eastAsia="Times New Roman" w:hAnsi="Times New Roman" w:cs="Times New Roman"/>
          <w:lang w:eastAsia="ru-RU"/>
        </w:rPr>
        <w:t xml:space="preserve"> коллективные и индивидуальные. К коллективным средствам защиты относятся защитные сооружения гражданской обороны. К индивидуальным средствам защиты относятся средства индивидуальной защиты органов дыхания и кожи и медицинские средства индивидуальной защиты. В соответствии с федеральным законом «О гражданской обороне» предоставление населению защитных сооружений является одной из основных задач в области гражданской обороны для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Обеспечение населения защитными сооружениями гражданской обороны представляет комплекс правовых, организационных, инженерно- технических, строительных, санитарно-гигиенических и других мероприятий, направленных на укрытие людей в защитных сооружениях.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 качестве примера можно отметить, что создание убежищ для защиты от разрывов бомб и снарядов и газоубежищ для защиты от токсического действия боевых отравляющих веществ </w:t>
      </w:r>
      <w:proofErr w:type="gramStart"/>
      <w:r w:rsidRPr="0033157E">
        <w:rPr>
          <w:rFonts w:ascii="Times New Roman" w:eastAsia="Times New Roman" w:hAnsi="Times New Roman" w:cs="Times New Roman"/>
          <w:lang w:eastAsia="ru-RU"/>
        </w:rPr>
        <w:t>началось незадолго до начала Великой Отечественной войны и было</w:t>
      </w:r>
      <w:proofErr w:type="gramEnd"/>
      <w:r w:rsidRPr="0033157E">
        <w:rPr>
          <w:rFonts w:ascii="Times New Roman" w:eastAsia="Times New Roman" w:hAnsi="Times New Roman" w:cs="Times New Roman"/>
          <w:lang w:eastAsia="ru-RU"/>
        </w:rPr>
        <w:t xml:space="preserve"> развернуто в массовом порядке непосредственно с началом военных действий. Всего за первый месяц войны только в Москве было подготовлено более 6 тыс. убежищ, вырыты и оборудованы простейшие укрытия на 236 тыс. человек. А к концу 1941 г. в защитных сооружениях всех типов одновременно могли укрыться от налетов авиации более полутора миллионов человек.</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Об эффективности применения защитных сооружений можно судить по следующим данным. Потери среди населения в первой половине 1942 г. составили 15% от потерь в 1941 г., а во второй половине года – не более 6%. Таким образом, с ростом обеспечения населения укрытиями резко снизился процент потерь. Всего же за годы войны было обеспечено убежищами и укрытиями 25,5 </w:t>
      </w:r>
      <w:proofErr w:type="gramStart"/>
      <w:r w:rsidRPr="0033157E">
        <w:rPr>
          <w:rFonts w:ascii="Times New Roman" w:eastAsia="Times New Roman" w:hAnsi="Times New Roman" w:cs="Times New Roman"/>
          <w:lang w:eastAsia="ru-RU"/>
        </w:rPr>
        <w:t>млн</w:t>
      </w:r>
      <w:proofErr w:type="gramEnd"/>
      <w:r w:rsidRPr="0033157E">
        <w:rPr>
          <w:rFonts w:ascii="Times New Roman" w:eastAsia="Times New Roman" w:hAnsi="Times New Roman" w:cs="Times New Roman"/>
          <w:lang w:eastAsia="ru-RU"/>
        </w:rPr>
        <w:t xml:space="preserve"> чел., что сохранило жизни многим тысячам людей, подвергшимся опасностям в результате военных действий или вследствие этих действий.</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Следует отметить, что наряду с защитой от современных средств поражения защитные сооружения находят применение для жизнеобеспечения населения и спасателей во время ликвидации последствий чрезвычайных ситуаций, например при аварии на Чернобыльской АЭС, землетрясении в Армении. Они используются для защиты людей в зонах вооруженных конфликтов и в «горячих точках», для развертывания пунктов жизнеобеспечения аварийно-спасательных формирований и населения: питания, обогрева, оказания медицинской и другой неотложной помощи, сбора пострадавших и т. д.</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Именно защитные сооружения гражданской обороны спасли тысячи жизней мирного населения во время пятидневного военного конфликта в г. </w:t>
      </w:r>
      <w:proofErr w:type="spellStart"/>
      <w:r w:rsidRPr="0033157E">
        <w:rPr>
          <w:rFonts w:ascii="Times New Roman" w:eastAsia="Times New Roman" w:hAnsi="Times New Roman" w:cs="Times New Roman"/>
          <w:lang w:eastAsia="ru-RU"/>
        </w:rPr>
        <w:t>Цхенвал</w:t>
      </w:r>
      <w:proofErr w:type="spellEnd"/>
      <w:r w:rsidRPr="0033157E">
        <w:rPr>
          <w:rFonts w:ascii="Times New Roman" w:eastAsia="Times New Roman" w:hAnsi="Times New Roman" w:cs="Times New Roman"/>
          <w:lang w:eastAsia="ru-RU"/>
        </w:rPr>
        <w:t xml:space="preserve"> (Южная Осетия) в августе 2008 г.</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Применение коллективных и индивидуальных средств должно осуществляться адекватно опасностям, которые могут возникнуть для населения в мирное и военное время. При этом комплексное применение коллективных и индивидуальных средств защиты является наиболее эффективным способом защиты населения.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З</w:t>
      </w:r>
      <w:r w:rsidRPr="0033157E">
        <w:rPr>
          <w:rFonts w:ascii="Times New Roman" w:eastAsia="Times New Roman" w:hAnsi="Times New Roman" w:cs="Times New Roman"/>
          <w:b/>
          <w:bCs/>
          <w:lang w:eastAsia="ru-RU"/>
        </w:rPr>
        <w:t>ащитное     сооружение     гражданской      обороны      (ЗС ГО):</w:t>
      </w:r>
      <w:r w:rsidRPr="0033157E">
        <w:rPr>
          <w:rFonts w:ascii="Times New Roman" w:eastAsia="Times New Roman" w:hAnsi="Times New Roman" w:cs="Times New Roman"/>
          <w:lang w:eastAsia="ru-RU"/>
        </w:rPr>
        <w:t xml:space="preserve"> Специальное сооружение, предназначенное для защиты населения, личного состава сил гражданской обороны, а также техники и имущества гражданской обороны от воздействий средств нападения противника (СП 88.13330.2014). </w:t>
      </w:r>
      <w:proofErr w:type="gramStart"/>
      <w:r w:rsidRPr="0033157E">
        <w:rPr>
          <w:rFonts w:ascii="Times New Roman" w:eastAsia="Times New Roman" w:hAnsi="Times New Roman" w:cs="Times New Roman"/>
          <w:lang w:eastAsia="ru-RU"/>
        </w:rPr>
        <w:t>ЗС ГО предназначены для защиты укрываемых в военное время и при чрезвычайных ситуациях мирного времени.</w:t>
      </w:r>
      <w:proofErr w:type="gramEnd"/>
      <w:r w:rsidRPr="0033157E">
        <w:rPr>
          <w:rFonts w:ascii="Times New Roman" w:eastAsia="Times New Roman" w:hAnsi="Times New Roman" w:cs="Times New Roman"/>
          <w:lang w:eastAsia="ru-RU"/>
        </w:rPr>
        <w:t xml:space="preserve">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 ЗС ГО в зависимости от защитных свойств подразделяют на убежища, противорадиационные укрытия и укрытия.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b/>
          <w:bCs/>
          <w:lang w:eastAsia="ru-RU"/>
        </w:rPr>
        <w:t>Убежище гражданской обороны (убежище ГО</w:t>
      </w:r>
      <w:r w:rsidRPr="0033157E">
        <w:rPr>
          <w:rFonts w:ascii="Times New Roman" w:eastAsia="Times New Roman" w:hAnsi="Times New Roman" w:cs="Times New Roman"/>
          <w:lang w:eastAsia="ru-RU"/>
        </w:rPr>
        <w:t xml:space="preserve">) – защитное сооружение гражданской обороны, предназначенное для защиты укрываемых в течение нормативного времени </w:t>
      </w:r>
      <w:r w:rsidR="00710C02">
        <w:rPr>
          <w:rFonts w:ascii="Times New Roman" w:eastAsia="Times New Roman" w:hAnsi="Times New Roman" w:cs="Times New Roman"/>
          <w:lang w:eastAsia="ru-RU"/>
        </w:rPr>
        <w:t>от расчетного воздействия пора</w:t>
      </w:r>
      <w:r w:rsidRPr="0033157E">
        <w:rPr>
          <w:rFonts w:ascii="Times New Roman" w:eastAsia="Times New Roman" w:hAnsi="Times New Roman" w:cs="Times New Roman"/>
          <w:lang w:eastAsia="ru-RU"/>
        </w:rPr>
        <w:t xml:space="preserve">жающих факторов ядерного и химического оружия и обычных средств поражения, бактериальных (биологических) средств и поражающих концентраций </w:t>
      </w:r>
      <w:proofErr w:type="spellStart"/>
      <w:r w:rsidRPr="0033157E">
        <w:rPr>
          <w:rFonts w:ascii="Times New Roman" w:eastAsia="Times New Roman" w:hAnsi="Times New Roman" w:cs="Times New Roman"/>
          <w:lang w:eastAsia="ru-RU"/>
        </w:rPr>
        <w:t>аварийно</w:t>
      </w:r>
      <w:proofErr w:type="spellEnd"/>
      <w:r w:rsidRPr="0033157E">
        <w:rPr>
          <w:rFonts w:ascii="Times New Roman" w:eastAsia="Times New Roman" w:hAnsi="Times New Roman" w:cs="Times New Roman"/>
          <w:lang w:eastAsia="ru-RU"/>
        </w:rPr>
        <w:t xml:space="preserve"> химически опасных веществ, возникающих при аварии на потенциально опасных объектах, а также от высоких температур и продуктов горения при пожар.</w:t>
      </w:r>
      <w:proofErr w:type="gramEnd"/>
      <w:r w:rsidRPr="0033157E">
        <w:rPr>
          <w:rFonts w:ascii="Times New Roman" w:eastAsia="Times New Roman" w:hAnsi="Times New Roman" w:cs="Times New Roman"/>
          <w:lang w:eastAsia="ru-RU"/>
        </w:rPr>
        <w:t xml:space="preserve"> Убежища создаются для работников, наиболее работающих смен организаций, отнесенных к категориям по гражданской обороне, а также для работников объектов использования атомной энергии, особо </w:t>
      </w:r>
      <w:proofErr w:type="spellStart"/>
      <w:r w:rsidRPr="0033157E">
        <w:rPr>
          <w:rFonts w:ascii="Times New Roman" w:eastAsia="Times New Roman" w:hAnsi="Times New Roman" w:cs="Times New Roman"/>
          <w:lang w:eastAsia="ru-RU"/>
        </w:rPr>
        <w:t>радиационно</w:t>
      </w:r>
      <w:proofErr w:type="spellEnd"/>
      <w:r w:rsidRPr="0033157E">
        <w:rPr>
          <w:rFonts w:ascii="Times New Roman" w:eastAsia="Times New Roman" w:hAnsi="Times New Roman" w:cs="Times New Roman"/>
          <w:lang w:eastAsia="ru-RU"/>
        </w:rPr>
        <w:t xml:space="preserve"> и </w:t>
      </w:r>
      <w:proofErr w:type="spellStart"/>
      <w:r w:rsidRPr="0033157E">
        <w:rPr>
          <w:rFonts w:ascii="Times New Roman" w:eastAsia="Times New Roman" w:hAnsi="Times New Roman" w:cs="Times New Roman"/>
          <w:lang w:eastAsia="ru-RU"/>
        </w:rPr>
        <w:t>ядерноопасных</w:t>
      </w:r>
      <w:proofErr w:type="spellEnd"/>
      <w:r w:rsidRPr="0033157E">
        <w:rPr>
          <w:rFonts w:ascii="Times New Roman" w:eastAsia="Times New Roman" w:hAnsi="Times New Roman" w:cs="Times New Roman"/>
          <w:lang w:eastAsia="ru-RU"/>
        </w:rPr>
        <w:t xml:space="preserve"> производственных объектов и организаций, обеспечивающих функционирование и жизнедеятельность этих объектов и организаций.</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Убежища проектируются как правило, двойного назначения и используются в военное время и при чрезвычайных ситуациях мирного времени для защиты укрываемых от действия воздушной ударной волны (в том числе при косвенном действии ядерных средств поражения) с избыточным давлением для убежищ ∆</w:t>
      </w:r>
      <w:proofErr w:type="spellStart"/>
      <w:r w:rsidRPr="0033157E">
        <w:rPr>
          <w:rFonts w:ascii="Times New Roman" w:eastAsia="Times New Roman" w:hAnsi="Times New Roman" w:cs="Times New Roman"/>
          <w:lang w:eastAsia="ru-RU"/>
        </w:rPr>
        <w:t>Рф</w:t>
      </w:r>
      <w:proofErr w:type="spellEnd"/>
      <w:r w:rsidRPr="0033157E">
        <w:rPr>
          <w:rFonts w:ascii="Times New Roman" w:eastAsia="Times New Roman" w:hAnsi="Times New Roman" w:cs="Times New Roman"/>
          <w:lang w:eastAsia="ru-RU"/>
        </w:rPr>
        <w:t xml:space="preserve"> = 100 кПа (1 кгс/см</w:t>
      </w:r>
      <w:proofErr w:type="gramStart"/>
      <w:r w:rsidRPr="0033157E">
        <w:rPr>
          <w:rFonts w:ascii="Times New Roman" w:eastAsia="Times New Roman" w:hAnsi="Times New Roman" w:cs="Times New Roman"/>
          <w:lang w:eastAsia="ru-RU"/>
        </w:rPr>
        <w:t>2</w:t>
      </w:r>
      <w:proofErr w:type="gramEnd"/>
      <w:r w:rsidRPr="0033157E">
        <w:rPr>
          <w:rFonts w:ascii="Times New Roman" w:eastAsia="Times New Roman" w:hAnsi="Times New Roman" w:cs="Times New Roman"/>
          <w:lang w:eastAsia="ru-RU"/>
        </w:rPr>
        <w:t>), для убежищ в границах проектирования атомных электростанций ∆</w:t>
      </w:r>
      <w:proofErr w:type="spellStart"/>
      <w:r w:rsidRPr="0033157E">
        <w:rPr>
          <w:rFonts w:ascii="Times New Roman" w:eastAsia="Times New Roman" w:hAnsi="Times New Roman" w:cs="Times New Roman"/>
          <w:lang w:eastAsia="ru-RU"/>
        </w:rPr>
        <w:t>Рф</w:t>
      </w:r>
      <w:proofErr w:type="spellEnd"/>
      <w:r w:rsidRPr="0033157E">
        <w:rPr>
          <w:rFonts w:ascii="Times New Roman" w:eastAsia="Times New Roman" w:hAnsi="Times New Roman" w:cs="Times New Roman"/>
          <w:lang w:eastAsia="ru-RU"/>
        </w:rPr>
        <w:t xml:space="preserve"> = 200 кПа (2 кгс/см2) и убежищ размещаемых в подземных сооружениях метрополитенов линий глубокого заложения ∆</w:t>
      </w:r>
      <w:proofErr w:type="spellStart"/>
      <w:r w:rsidRPr="0033157E">
        <w:rPr>
          <w:rFonts w:ascii="Times New Roman" w:eastAsia="Times New Roman" w:hAnsi="Times New Roman" w:cs="Times New Roman"/>
          <w:lang w:eastAsia="ru-RU"/>
        </w:rPr>
        <w:t>Рф</w:t>
      </w:r>
      <w:proofErr w:type="spellEnd"/>
      <w:r w:rsidRPr="0033157E">
        <w:rPr>
          <w:rFonts w:ascii="Times New Roman" w:eastAsia="Times New Roman" w:hAnsi="Times New Roman" w:cs="Times New Roman"/>
          <w:lang w:eastAsia="ru-RU"/>
        </w:rPr>
        <w:t xml:space="preserve"> = 300 кПа (3 кгс/см</w:t>
      </w:r>
      <w:proofErr w:type="gramStart"/>
      <w:r w:rsidRPr="0033157E">
        <w:rPr>
          <w:rFonts w:ascii="Times New Roman" w:eastAsia="Times New Roman" w:hAnsi="Times New Roman" w:cs="Times New Roman"/>
          <w:lang w:eastAsia="ru-RU"/>
        </w:rPr>
        <w:t>2</w:t>
      </w:r>
      <w:proofErr w:type="gramEnd"/>
      <w:r w:rsidRPr="0033157E">
        <w:rPr>
          <w:rFonts w:ascii="Times New Roman" w:eastAsia="Times New Roman" w:hAnsi="Times New Roman" w:cs="Times New Roman"/>
          <w:lang w:eastAsia="ru-RU"/>
        </w:rPr>
        <w:t>), линий мелкого заложения ∆</w:t>
      </w:r>
      <w:proofErr w:type="spellStart"/>
      <w:r w:rsidRPr="0033157E">
        <w:rPr>
          <w:rFonts w:ascii="Times New Roman" w:eastAsia="Times New Roman" w:hAnsi="Times New Roman" w:cs="Times New Roman"/>
          <w:lang w:eastAsia="ru-RU"/>
        </w:rPr>
        <w:t>Рф</w:t>
      </w:r>
      <w:proofErr w:type="spellEnd"/>
      <w:r w:rsidRPr="0033157E">
        <w:rPr>
          <w:rFonts w:ascii="Times New Roman" w:eastAsia="Times New Roman" w:hAnsi="Times New Roman" w:cs="Times New Roman"/>
          <w:lang w:eastAsia="ru-RU"/>
        </w:rPr>
        <w:t xml:space="preserve"> = 100 кПа (1 кгс/см2).</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Убежища также защищают от местного и общего действия обычных средств поражения (удара и взрыва боеприпасов), от действия отравляющих веществ, радиоактивных веществ и бактериальных средств, а также от действия проникающей радиации. Убежища классифицируются по защитным свойствам, по вместимости, по месту расположения, по обеспечению фильтровентиляционным оборудованием и по времени (условиям) возведения. По защитным свойствам убежища подразделяются на I-IV классы в зависимости от избыточного давления во фронте ударной волны ядерного взрыва и кратности ослабления ионизирующего излучения. </w:t>
      </w:r>
      <w:proofErr w:type="gramStart"/>
      <w:r w:rsidRPr="0033157E">
        <w:rPr>
          <w:rFonts w:ascii="Times New Roman" w:eastAsia="Times New Roman" w:hAnsi="Times New Roman" w:cs="Times New Roman"/>
          <w:lang w:eastAsia="ru-RU"/>
        </w:rPr>
        <w:t>По времени возведения различают заблаговременно построенные убежища (в мирное время) и быстровозводимые, построенные в угрожаемый период с упрощенным Убежища бывают трех типов: заглубленные, полузаглубленные и возвышающиеся.</w:t>
      </w:r>
      <w:proofErr w:type="gramEnd"/>
      <w:r w:rsidRPr="0033157E">
        <w:rPr>
          <w:rFonts w:ascii="Times New Roman" w:eastAsia="Times New Roman" w:hAnsi="Times New Roman" w:cs="Times New Roman"/>
          <w:lang w:eastAsia="ru-RU"/>
        </w:rPr>
        <w:t xml:space="preserve"> Они имеют прочные стены, перекрытия и двери, герметические конструкции и </w:t>
      </w:r>
      <w:proofErr w:type="spellStart"/>
      <w:proofErr w:type="gramStart"/>
      <w:r w:rsidRPr="0033157E">
        <w:rPr>
          <w:rFonts w:ascii="Times New Roman" w:eastAsia="Times New Roman" w:hAnsi="Times New Roman" w:cs="Times New Roman"/>
          <w:lang w:eastAsia="ru-RU"/>
        </w:rPr>
        <w:t>фильтро</w:t>
      </w:r>
      <w:proofErr w:type="spellEnd"/>
      <w:r w:rsidRPr="0033157E">
        <w:rPr>
          <w:rFonts w:ascii="Times New Roman" w:eastAsia="Times New Roman" w:hAnsi="Times New Roman" w:cs="Times New Roman"/>
          <w:lang w:eastAsia="ru-RU"/>
        </w:rPr>
        <w:t>-вентиляционные</w:t>
      </w:r>
      <w:proofErr w:type="gramEnd"/>
      <w:r w:rsidRPr="0033157E">
        <w:rPr>
          <w:rFonts w:ascii="Times New Roman" w:eastAsia="Times New Roman" w:hAnsi="Times New Roman" w:cs="Times New Roman"/>
          <w:lang w:eastAsia="ru-RU"/>
        </w:rPr>
        <w:t xml:space="preserve"> устройства, что позволяет людям находиться в них несколько суток. Входы и выходы также надежны, а для случая их блокировки устраиваются аварийные выходы. Вместимость убежища зависит от количества мест для сидения и лежания и может быть малой, средней или большой. Длительное пребывание людей обеспечивается автономным электропитанием, санитарно-техническими устройствами, радио- и телефонной связью, запасами воды, продовольствия и медикаментов. Система </w:t>
      </w:r>
      <w:proofErr w:type="spellStart"/>
      <w:r w:rsidRPr="0033157E">
        <w:rPr>
          <w:rFonts w:ascii="Times New Roman" w:eastAsia="Times New Roman" w:hAnsi="Times New Roman" w:cs="Times New Roman"/>
          <w:lang w:eastAsia="ru-RU"/>
        </w:rPr>
        <w:t>воздухоснабжения</w:t>
      </w:r>
      <w:proofErr w:type="spellEnd"/>
      <w:r w:rsidRPr="0033157E">
        <w:rPr>
          <w:rFonts w:ascii="Times New Roman" w:eastAsia="Times New Roman" w:hAnsi="Times New Roman" w:cs="Times New Roman"/>
          <w:lang w:eastAsia="ru-RU"/>
        </w:rPr>
        <w:t xml:space="preserve"> обеспечивает необходимое количество воздуха, а также температуру, влажность и газовый состав. В убежищах предусмотрены два режима вентиляции: </w:t>
      </w:r>
      <w:proofErr w:type="gramStart"/>
      <w:r w:rsidRPr="0033157E">
        <w:rPr>
          <w:rFonts w:ascii="Times New Roman" w:eastAsia="Times New Roman" w:hAnsi="Times New Roman" w:cs="Times New Roman"/>
          <w:lang w:eastAsia="ru-RU"/>
        </w:rPr>
        <w:t>чистый</w:t>
      </w:r>
      <w:proofErr w:type="gramEnd"/>
      <w:r w:rsidRPr="0033157E">
        <w:rPr>
          <w:rFonts w:ascii="Times New Roman" w:eastAsia="Times New Roman" w:hAnsi="Times New Roman" w:cs="Times New Roman"/>
          <w:lang w:eastAsia="ru-RU"/>
        </w:rPr>
        <w:t xml:space="preserve"> и </w:t>
      </w:r>
      <w:proofErr w:type="spellStart"/>
      <w:r w:rsidRPr="0033157E">
        <w:rPr>
          <w:rFonts w:ascii="Times New Roman" w:eastAsia="Times New Roman" w:hAnsi="Times New Roman" w:cs="Times New Roman"/>
          <w:lang w:eastAsia="ru-RU"/>
        </w:rPr>
        <w:t>фильтровентиляции</w:t>
      </w:r>
      <w:proofErr w:type="spellEnd"/>
      <w:r w:rsidRPr="0033157E">
        <w:rPr>
          <w:rFonts w:ascii="Times New Roman" w:eastAsia="Times New Roman" w:hAnsi="Times New Roman" w:cs="Times New Roman"/>
          <w:lang w:eastAsia="ru-RU"/>
        </w:rPr>
        <w:t xml:space="preserve">. Если убежище расположено в пожароопасном месте или рядом с опасными объектами (например, нефтеперерабатывающим предприятием), то нужен третий режим — изоляция и регенерация воздуха, как на подводных лодках. Система водоснабжения обеспечивает людей питьевой водой из наружной водопроводной сети, и имеет аварийный запас (артезианскую скважину) для случая выхода водопровода из строя. В аварийном запасе — только питьевая вода (3 л на человека в сутки). Каждое убежище имеет систему канализации для отвода фекальных вод. Санузел размещается в изолированном помещении с вытяжкой. Система отопления состоит из радиаторов или труб, проложенных вдоль стен, и работает от отопительной сети здания, под которым расположено убежище. Электроснабжение необходимо для питания системы </w:t>
      </w:r>
      <w:proofErr w:type="spellStart"/>
      <w:r w:rsidRPr="0033157E">
        <w:rPr>
          <w:rFonts w:ascii="Times New Roman" w:eastAsia="Times New Roman" w:hAnsi="Times New Roman" w:cs="Times New Roman"/>
          <w:lang w:eastAsia="ru-RU"/>
        </w:rPr>
        <w:t>воздухоснабжения</w:t>
      </w:r>
      <w:proofErr w:type="spellEnd"/>
      <w:r w:rsidRPr="0033157E">
        <w:rPr>
          <w:rFonts w:ascii="Times New Roman" w:eastAsia="Times New Roman" w:hAnsi="Times New Roman" w:cs="Times New Roman"/>
          <w:lang w:eastAsia="ru-RU"/>
        </w:rPr>
        <w:t>, артезианских скважин, перекачки фекальных вод, освещения, и осуществляется от городской или местной сети электропитания, либо от дизельной электростанции в аварийных случаях. В убежищах без автономной электростанции устанавливаются аккумуляторы и различные фонари.</w:t>
      </w:r>
      <w:r w:rsidR="00710C02">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 xml:space="preserve">Запас продуктов питания создается </w:t>
      </w:r>
      <w:proofErr w:type="gramStart"/>
      <w:r w:rsidRPr="0033157E">
        <w:rPr>
          <w:rFonts w:ascii="Times New Roman" w:eastAsia="Times New Roman" w:hAnsi="Times New Roman" w:cs="Times New Roman"/>
          <w:lang w:eastAsia="ru-RU"/>
        </w:rPr>
        <w:t>на двое</w:t>
      </w:r>
      <w:proofErr w:type="gramEnd"/>
      <w:r w:rsidRPr="0033157E">
        <w:rPr>
          <w:rFonts w:ascii="Times New Roman" w:eastAsia="Times New Roman" w:hAnsi="Times New Roman" w:cs="Times New Roman"/>
          <w:lang w:eastAsia="ru-RU"/>
        </w:rPr>
        <w:t xml:space="preserve"> суток для каждого укрываемого. Каждое убежище должно иметь телефонную связь с пунктом управления его предприятия и громкоговорители для радиотрансляции, подключенные к городской или местной сети радиовещания. Планировка и состав помещений в убежищах зависят от их вместимости, конструктивных особенностей и характера использования в мирное время. Для размещения людей установлены следующие нормы: 0,5 м</w:t>
      </w:r>
      <w:proofErr w:type="gramStart"/>
      <w:r w:rsidRPr="0033157E">
        <w:rPr>
          <w:rFonts w:ascii="Times New Roman" w:eastAsia="Times New Roman" w:hAnsi="Times New Roman" w:cs="Times New Roman"/>
          <w:lang w:eastAsia="ru-RU"/>
        </w:rPr>
        <w:t>2</w:t>
      </w:r>
      <w:proofErr w:type="gramEnd"/>
      <w:r w:rsidRPr="0033157E">
        <w:rPr>
          <w:rFonts w:ascii="Times New Roman" w:eastAsia="Times New Roman" w:hAnsi="Times New Roman" w:cs="Times New Roman"/>
          <w:lang w:eastAsia="ru-RU"/>
        </w:rPr>
        <w:t>/чел. при двухэтажном и 0,4 м2/чел. при трехэтажном расположении нар. Внутренний объем помещений должен быть не менее 1,5 м3/чел., за исключением ДЭС, тамбуров и расширительных камер. Минимальная высота помещения: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одноярусное расположение - 1850 мм;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двухъярусное</w:t>
      </w:r>
      <w:proofErr w:type="gramEnd"/>
      <w:r w:rsidRPr="0033157E">
        <w:rPr>
          <w:rFonts w:ascii="Times New Roman" w:eastAsia="Times New Roman" w:hAnsi="Times New Roman" w:cs="Times New Roman"/>
          <w:lang w:eastAsia="ru-RU"/>
        </w:rPr>
        <w:t xml:space="preserve"> - 2150 мм;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трехъярусное</w:t>
      </w:r>
      <w:proofErr w:type="gramEnd"/>
      <w:r w:rsidRPr="0033157E">
        <w:rPr>
          <w:rFonts w:ascii="Times New Roman" w:eastAsia="Times New Roman" w:hAnsi="Times New Roman" w:cs="Times New Roman"/>
          <w:lang w:eastAsia="ru-RU"/>
        </w:rPr>
        <w:t xml:space="preserve"> - 2900 мм.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Место для сидения - 0,45 х 0,45 м/чел, для лежания на втором и третьем ярусах нар - 0,55 х 1,8 м/чел.</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Количество мест для лежания принимается: 20% от вместимости при 2-х ярусном размещении; 30% от вместимости при 3-х ярусном размещении; 15% от вместимости при 1 ярусном размещении.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Аварийный выход устраивается в виде тоннеля, выходящего на не заваливающуюся территорию и заканчивающегося вертикальной шахтой с оголовком. Оголовки аварийных выходов удаляются от окружающих зданий на расстояние, составляющее не менее половины высоты здания, плюс 3 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Убежище включает основные и вспомогательные помещения, в том числе помещения для укрываемых, пункт управления, медицинский пункт, фильтровентиляционное помещение, дизельную электростанцию, санитарный узел, помещение для ГСМ и электрощитовую, помещение для продовольствия, вход с тамбуром, аварийный выход с тамбуром.</w:t>
      </w:r>
      <w:proofErr w:type="gramEnd"/>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Противорадиационное укрытие (ПРУ) - защитное сооружение гражданской обороны, предназначенное для защиты укрываемых от во</w:t>
      </w:r>
      <w:r w:rsidR="00710C02">
        <w:rPr>
          <w:rFonts w:ascii="Times New Roman" w:eastAsia="Times New Roman" w:hAnsi="Times New Roman" w:cs="Times New Roman"/>
          <w:lang w:eastAsia="ru-RU"/>
        </w:rPr>
        <w:t>з</w:t>
      </w:r>
      <w:r w:rsidRPr="0033157E">
        <w:rPr>
          <w:rFonts w:ascii="Times New Roman" w:eastAsia="Times New Roman" w:hAnsi="Times New Roman" w:cs="Times New Roman"/>
          <w:lang w:eastAsia="ru-RU"/>
        </w:rPr>
        <w:t xml:space="preserve">действия ионизирующих излучений при радиоактивном заражении (загрязнении) местности и допускающее непрерывное пребывание в нем укрываемых в течение нормативного времени. Оно создается для населения и работников организаций, не отнесенных к категориям по гражданской обороне, в том числе для нетранспортабельных больных, находящихся в учреждениях здравоохранения, и обслуживающего их медицинского персонала, расположенных в зоне возможного радиоактивного заражения и за пределами зоны возможных сильных разрушений. ПРУ могут защищать людей от ударных волн, разрушений зданий, капель отравляющих веществ и аэрозолей бактериальных средств. Существуют группы противорадиационных укрытий, которые подразделяются по месту расположения и времени возведения. Часть из них строится заблаговременно, а другие - при возникновении угрозы. </w:t>
      </w:r>
      <w:proofErr w:type="gramStart"/>
      <w:r w:rsidRPr="0033157E">
        <w:rPr>
          <w:rFonts w:ascii="Times New Roman" w:eastAsia="Times New Roman" w:hAnsi="Times New Roman" w:cs="Times New Roman"/>
          <w:lang w:eastAsia="ru-RU"/>
        </w:rPr>
        <w:t>К</w:t>
      </w:r>
      <w:proofErr w:type="gramEnd"/>
      <w:r w:rsidRPr="0033157E">
        <w:rPr>
          <w:rFonts w:ascii="Times New Roman" w:eastAsia="Times New Roman" w:hAnsi="Times New Roman" w:cs="Times New Roman"/>
          <w:lang w:eastAsia="ru-RU"/>
        </w:rPr>
        <w:t xml:space="preserve"> ПРУ предъявляются требования, такие как обеспечение ослабления радиоактивных излучений и защита при авариях на химически опасных объектах. Высота помещений в ПРУ должна быть не менее 1,9 метров, но в заглубленных помещениях - меньше. В крупных ПРУ устраиваются два входа, а в малых - один. Двери входов должны быть уплотняемыми в местах прилегания полотна к дверным коробкам.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33157E" w:rsidTr="00F51A4D">
        <w:trPr>
          <w:tblHeade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r w:rsidR="00F51A4D" w:rsidRPr="0033157E" w:rsidTr="00F51A4D">
        <w:trP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bl>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59264" behindDoc="0" locked="0" layoutInCell="1" allowOverlap="1" wp14:anchorId="40981028" wp14:editId="24B0AFCA">
            <wp:simplePos x="0" y="0"/>
            <wp:positionH relativeFrom="page">
              <wp:posOffset>1061053</wp:posOffset>
            </wp:positionH>
            <wp:positionV relativeFrom="paragraph">
              <wp:posOffset>405130</wp:posOffset>
            </wp:positionV>
            <wp:extent cx="3184525" cy="1616710"/>
            <wp:effectExtent l="0" t="0" r="317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 cstate="print"/>
                    <a:stretch>
                      <a:fillRect/>
                    </a:stretch>
                  </pic:blipFill>
                  <pic:spPr>
                    <a:xfrm>
                      <a:off x="0" y="0"/>
                      <a:ext cx="3184525" cy="1616710"/>
                    </a:xfrm>
                    <a:prstGeom prst="rect">
                      <a:avLst/>
                    </a:prstGeom>
                  </pic:spPr>
                </pic:pic>
              </a:graphicData>
            </a:graphic>
            <wp14:sizeRelH relativeFrom="margin">
              <wp14:pctWidth>0</wp14:pctWidth>
            </wp14:sizeRelH>
            <wp14:sizeRelV relativeFrom="margin">
              <wp14:pctHeight>0</wp14:pctHeight>
            </wp14:sizeRelV>
          </wp:anchor>
        </w:drawing>
      </w:r>
      <w:r w:rsidRPr="0033157E">
        <w:rPr>
          <w:rFonts w:ascii="Times New Roman" w:eastAsia="Times New Roman" w:hAnsi="Times New Roman" w:cs="Times New Roman"/>
          <w:lang w:eastAsia="ru-RU"/>
        </w:rPr>
        <w:t xml:space="preserve">Рис. 6. Схема убежища </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61312" behindDoc="0" locked="0" layoutInCell="1" allowOverlap="1" wp14:anchorId="2954A962" wp14:editId="2FF2D5A4">
            <wp:simplePos x="0" y="0"/>
            <wp:positionH relativeFrom="page">
              <wp:posOffset>1076960</wp:posOffset>
            </wp:positionH>
            <wp:positionV relativeFrom="paragraph">
              <wp:posOffset>302799</wp:posOffset>
            </wp:positionV>
            <wp:extent cx="3680460" cy="1753870"/>
            <wp:effectExtent l="0" t="0" r="2540" b="0"/>
            <wp:wrapTopAndBottom/>
            <wp:docPr id="17" name="image9.jpeg"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7" cstate="print"/>
                    <a:stretch>
                      <a:fillRect/>
                    </a:stretch>
                  </pic:blipFill>
                  <pic:spPr>
                    <a:xfrm>
                      <a:off x="0" y="0"/>
                      <a:ext cx="3680460" cy="1753870"/>
                    </a:xfrm>
                    <a:prstGeom prst="rect">
                      <a:avLst/>
                    </a:prstGeom>
                  </pic:spPr>
                </pic:pic>
              </a:graphicData>
            </a:graphic>
            <wp14:sizeRelH relativeFrom="margin">
              <wp14:pctWidth>0</wp14:pctWidth>
            </wp14:sizeRelH>
            <wp14:sizeRelV relativeFrom="margin">
              <wp14:pctHeight>0</wp14:pctHeight>
            </wp14:sizeRelV>
          </wp:anchor>
        </w:drawing>
      </w:r>
      <w:r w:rsidRPr="0033157E">
        <w:rPr>
          <w:rFonts w:ascii="Times New Roman" w:eastAsia="Times New Roman" w:hAnsi="Times New Roman" w:cs="Times New Roman"/>
          <w:lang w:eastAsia="ru-RU"/>
        </w:rPr>
        <w:t>Рис. 7. Противорадиационное укрытие в подвале многоквартирного жилого дома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33157E" w:rsidTr="00F51A4D">
        <w:trPr>
          <w:tblHeade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r w:rsidR="00F51A4D" w:rsidRPr="0033157E" w:rsidTr="00F51A4D">
        <w:trP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bl>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63360" behindDoc="0" locked="0" layoutInCell="1" allowOverlap="1" wp14:anchorId="11FAC188" wp14:editId="5BDF46C9">
            <wp:simplePos x="0" y="0"/>
            <wp:positionH relativeFrom="page">
              <wp:posOffset>1080135</wp:posOffset>
            </wp:positionH>
            <wp:positionV relativeFrom="paragraph">
              <wp:posOffset>526382</wp:posOffset>
            </wp:positionV>
            <wp:extent cx="4006260" cy="2004060"/>
            <wp:effectExtent l="0" t="0" r="0" b="0"/>
            <wp:wrapTopAndBottom/>
            <wp:docPr id="19" name="image10.jpeg"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8" cstate="print"/>
                    <a:stretch>
                      <a:fillRect/>
                    </a:stretch>
                  </pic:blipFill>
                  <pic:spPr>
                    <a:xfrm>
                      <a:off x="0" y="0"/>
                      <a:ext cx="4006260" cy="2004060"/>
                    </a:xfrm>
                    <a:prstGeom prst="rect">
                      <a:avLst/>
                    </a:prstGeom>
                  </pic:spPr>
                </pic:pic>
              </a:graphicData>
            </a:graphic>
          </wp:anchor>
        </w:drawing>
      </w:r>
      <w:r w:rsidRPr="0033157E">
        <w:rPr>
          <w:rFonts w:ascii="Times New Roman" w:eastAsia="Times New Roman" w:hAnsi="Times New Roman" w:cs="Times New Roman"/>
          <w:lang w:eastAsia="ru-RU"/>
        </w:rPr>
        <w:t xml:space="preserve">Рис. 8. Противорадиационное укрытие в </w:t>
      </w:r>
      <w:proofErr w:type="gramStart"/>
      <w:r w:rsidRPr="0033157E">
        <w:rPr>
          <w:rFonts w:ascii="Times New Roman" w:eastAsia="Times New Roman" w:hAnsi="Times New Roman" w:cs="Times New Roman"/>
          <w:lang w:eastAsia="ru-RU"/>
        </w:rPr>
        <w:t>индивидуальном</w:t>
      </w:r>
      <w:proofErr w:type="gramEnd"/>
      <w:r w:rsidRPr="0033157E">
        <w:rPr>
          <w:rFonts w:ascii="Times New Roman" w:eastAsia="Times New Roman" w:hAnsi="Times New Roman" w:cs="Times New Roman"/>
          <w:lang w:eastAsia="ru-RU"/>
        </w:rPr>
        <w:t xml:space="preserve"> жилом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33157E" w:rsidTr="00F51A4D">
        <w:trPr>
          <w:tblHeade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r w:rsidR="00F51A4D" w:rsidRPr="0033157E" w:rsidTr="00F51A4D">
        <w:trP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bl>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Укрытие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Укрытие</w:t>
      </w:r>
      <w:r w:rsidRPr="0033157E">
        <w:rPr>
          <w:rFonts w:ascii="Times New Roman" w:eastAsia="Times New Roman" w:hAnsi="Times New Roman" w:cs="Times New Roman"/>
          <w:lang w:eastAsia="ru-RU"/>
        </w:rPr>
        <w:t xml:space="preserve"> – защитное сооружение гражданской обороны, предназначенное для защиты укрываемых от фугасного и осколочного действия обычных средств поражения, поражения обломками строительных конструкций, а также от обрушения конструкций вышерасположенных этажей зданий различной этажности.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Укрытия создаются: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работников организаций, не отнесенных к категориям по гражданской обороне, и населения, проживающего на территориях, отнесенных к группам по гражданской обороне, находящихся за пределами зон возможного радиоактивного заражения (загрязнения) и возможных сильных разрушений;</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работников дежурной смены и линейного персонала организаций, расположенных за пределами зон возможного радиоактивного заражения (загрязнения) и возможных сильных разрушений, осуществляющих жизнеобеспечение населения и деятельность организаций, отнесенных к категориям по гражданской обороне;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нетранспортабельных больных, находящихся в учреждениях здравоохранения, расположенных в зонах возможных разрушений, а так же для обслуживающего их медицинского персонала.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Укрытия, типа щели, траншеи (открытой и перекрытой), окопа, блиндажа, землянки, подвала, прошли большой исторический путь, но мало чем изменились по существу.</w:t>
      </w:r>
      <w:proofErr w:type="gramEnd"/>
      <w:r w:rsidRPr="0033157E">
        <w:rPr>
          <w:rFonts w:ascii="Times New Roman" w:eastAsia="Times New Roman" w:hAnsi="Times New Roman" w:cs="Times New Roman"/>
          <w:lang w:eastAsia="ru-RU"/>
        </w:rPr>
        <w:t xml:space="preserve"> Все эти сооружения максимально просты, возводятся с минимальными затратами времени и материалов.</w:t>
      </w:r>
    </w:p>
    <w:p w:rsidR="00F95FA6" w:rsidRPr="0033157E" w:rsidRDefault="00F95FA6" w:rsidP="00F51A4D">
      <w:pPr>
        <w:pStyle w:val="a6"/>
        <w:spacing w:before="80"/>
        <w:ind w:left="2599"/>
        <w:jc w:val="left"/>
        <w:rPr>
          <w:sz w:val="24"/>
          <w:szCs w:val="24"/>
        </w:rPr>
      </w:pPr>
    </w:p>
    <w:p w:rsidR="00F95FA6" w:rsidRPr="0033157E" w:rsidRDefault="00F95FA6" w:rsidP="00F51A4D">
      <w:pPr>
        <w:pStyle w:val="a6"/>
        <w:spacing w:before="80"/>
        <w:ind w:left="2599"/>
        <w:jc w:val="left"/>
        <w:rPr>
          <w:sz w:val="24"/>
          <w:szCs w:val="24"/>
        </w:rPr>
      </w:pPr>
    </w:p>
    <w:p w:rsidR="00F51A4D" w:rsidRPr="0033157E" w:rsidRDefault="00F51A4D" w:rsidP="00F51A4D">
      <w:pPr>
        <w:pStyle w:val="a6"/>
        <w:spacing w:before="80"/>
        <w:ind w:left="2599"/>
        <w:jc w:val="left"/>
        <w:rPr>
          <w:sz w:val="24"/>
          <w:szCs w:val="24"/>
        </w:rPr>
      </w:pPr>
      <w:r w:rsidRPr="0033157E">
        <w:rPr>
          <w:sz w:val="24"/>
          <w:szCs w:val="24"/>
        </w:rPr>
        <w:t>Параметры</w:t>
      </w:r>
      <w:r w:rsidRPr="0033157E">
        <w:rPr>
          <w:spacing w:val="-2"/>
          <w:sz w:val="24"/>
          <w:szCs w:val="24"/>
        </w:rPr>
        <w:t xml:space="preserve"> </w:t>
      </w:r>
      <w:r w:rsidRPr="0033157E">
        <w:rPr>
          <w:sz w:val="24"/>
          <w:szCs w:val="24"/>
        </w:rPr>
        <w:t>воздушной</w:t>
      </w:r>
      <w:r w:rsidRPr="0033157E">
        <w:rPr>
          <w:spacing w:val="-3"/>
          <w:sz w:val="24"/>
          <w:szCs w:val="24"/>
        </w:rPr>
        <w:t xml:space="preserve"> </w:t>
      </w:r>
      <w:r w:rsidRPr="0033157E">
        <w:rPr>
          <w:sz w:val="24"/>
          <w:szCs w:val="24"/>
        </w:rPr>
        <w:t>среды</w:t>
      </w:r>
      <w:r w:rsidRPr="0033157E">
        <w:rPr>
          <w:spacing w:val="-2"/>
          <w:sz w:val="24"/>
          <w:szCs w:val="24"/>
        </w:rPr>
        <w:t xml:space="preserve"> </w:t>
      </w:r>
      <w:r w:rsidRPr="0033157E">
        <w:rPr>
          <w:sz w:val="24"/>
          <w:szCs w:val="24"/>
        </w:rPr>
        <w:t>в</w:t>
      </w:r>
      <w:r w:rsidRPr="0033157E">
        <w:rPr>
          <w:spacing w:val="-3"/>
          <w:sz w:val="24"/>
          <w:szCs w:val="24"/>
        </w:rPr>
        <w:t xml:space="preserve"> </w:t>
      </w:r>
      <w:r w:rsidRPr="0033157E">
        <w:rPr>
          <w:sz w:val="24"/>
          <w:szCs w:val="24"/>
        </w:rPr>
        <w:t>ЗС</w:t>
      </w:r>
    </w:p>
    <w:p w:rsidR="00F51A4D" w:rsidRPr="0033157E" w:rsidRDefault="00F51A4D" w:rsidP="00F51A4D">
      <w:pPr>
        <w:pStyle w:val="a6"/>
        <w:ind w:left="5766"/>
        <w:jc w:val="left"/>
        <w:rPr>
          <w:sz w:val="24"/>
          <w:szCs w:val="24"/>
        </w:rPr>
      </w:pPr>
      <w:r w:rsidRPr="0033157E">
        <w:rPr>
          <w:sz w:val="24"/>
          <w:szCs w:val="24"/>
        </w:rPr>
        <w:t>Таблица</w:t>
      </w:r>
      <w:r w:rsidRPr="0033157E">
        <w:rPr>
          <w:spacing w:val="-2"/>
          <w:sz w:val="24"/>
          <w:szCs w:val="24"/>
        </w:rPr>
        <w:t xml:space="preserve"> </w:t>
      </w:r>
      <w:r w:rsidRPr="0033157E">
        <w:rPr>
          <w:sz w:val="24"/>
          <w:szCs w:val="24"/>
        </w:rPr>
        <w:t>№</w:t>
      </w:r>
      <w:r w:rsidRPr="0033157E">
        <w:rPr>
          <w:spacing w:val="-3"/>
          <w:sz w:val="24"/>
          <w:szCs w:val="24"/>
        </w:rPr>
        <w:t xml:space="preserve"> </w:t>
      </w:r>
      <w:r w:rsidR="00A30C70" w:rsidRPr="0033157E">
        <w:rPr>
          <w:sz w:val="24"/>
          <w:szCs w:val="24"/>
        </w:rPr>
        <w:t>1</w:t>
      </w:r>
      <w:r w:rsidRPr="0033157E">
        <w:rPr>
          <w:sz w:val="24"/>
          <w:szCs w:val="24"/>
        </w:rPr>
        <w:t>.</w:t>
      </w:r>
    </w:p>
    <w:p w:rsidR="00F51A4D" w:rsidRPr="0033157E" w:rsidRDefault="00F51A4D" w:rsidP="00F51A4D">
      <w:pPr>
        <w:pStyle w:val="a6"/>
        <w:spacing w:before="8"/>
        <w:ind w:left="0"/>
        <w:jc w:val="left"/>
        <w:rPr>
          <w:sz w:val="24"/>
          <w:szCs w:val="24"/>
        </w:rPr>
      </w:pPr>
    </w:p>
    <w:tbl>
      <w:tblPr>
        <w:tblStyle w:val="TableNormal"/>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1388"/>
        <w:gridCol w:w="1398"/>
        <w:gridCol w:w="1398"/>
      </w:tblGrid>
      <w:tr w:rsidR="00F51A4D" w:rsidRPr="0033157E" w:rsidTr="00C71AC9">
        <w:trPr>
          <w:trHeight w:val="230"/>
        </w:trPr>
        <w:tc>
          <w:tcPr>
            <w:tcW w:w="2336" w:type="dxa"/>
          </w:tcPr>
          <w:p w:rsidR="00F51A4D" w:rsidRPr="0033157E" w:rsidRDefault="00F51A4D" w:rsidP="00C71AC9">
            <w:pPr>
              <w:pStyle w:val="TableParagraph"/>
              <w:spacing w:line="210" w:lineRule="exact"/>
              <w:ind w:left="686"/>
              <w:rPr>
                <w:sz w:val="24"/>
                <w:szCs w:val="24"/>
              </w:rPr>
            </w:pPr>
            <w:proofErr w:type="spellStart"/>
            <w:r w:rsidRPr="0033157E">
              <w:rPr>
                <w:sz w:val="24"/>
                <w:szCs w:val="24"/>
              </w:rPr>
              <w:t>Параметры</w:t>
            </w:r>
            <w:proofErr w:type="spellEnd"/>
          </w:p>
        </w:tc>
        <w:tc>
          <w:tcPr>
            <w:tcW w:w="1388" w:type="dxa"/>
          </w:tcPr>
          <w:p w:rsidR="00F51A4D" w:rsidRPr="0033157E" w:rsidRDefault="00F51A4D" w:rsidP="00C71AC9">
            <w:pPr>
              <w:pStyle w:val="TableParagraph"/>
              <w:spacing w:line="210" w:lineRule="exact"/>
              <w:ind w:left="124" w:right="119"/>
              <w:jc w:val="center"/>
              <w:rPr>
                <w:sz w:val="24"/>
                <w:szCs w:val="24"/>
              </w:rPr>
            </w:pPr>
            <w:proofErr w:type="spellStart"/>
            <w:r w:rsidRPr="0033157E">
              <w:rPr>
                <w:sz w:val="24"/>
                <w:szCs w:val="24"/>
              </w:rPr>
              <w:t>Допустимый</w:t>
            </w:r>
            <w:proofErr w:type="spellEnd"/>
          </w:p>
        </w:tc>
        <w:tc>
          <w:tcPr>
            <w:tcW w:w="1398" w:type="dxa"/>
          </w:tcPr>
          <w:p w:rsidR="00F51A4D" w:rsidRPr="0033157E" w:rsidRDefault="00F51A4D" w:rsidP="00C71AC9">
            <w:pPr>
              <w:pStyle w:val="TableParagraph"/>
              <w:spacing w:line="210" w:lineRule="exact"/>
              <w:ind w:left="113" w:right="109"/>
              <w:jc w:val="center"/>
              <w:rPr>
                <w:sz w:val="24"/>
                <w:szCs w:val="24"/>
              </w:rPr>
            </w:pPr>
            <w:proofErr w:type="spellStart"/>
            <w:r w:rsidRPr="0033157E">
              <w:rPr>
                <w:sz w:val="24"/>
                <w:szCs w:val="24"/>
              </w:rPr>
              <w:t>Критический</w:t>
            </w:r>
            <w:proofErr w:type="spellEnd"/>
          </w:p>
        </w:tc>
        <w:tc>
          <w:tcPr>
            <w:tcW w:w="1398" w:type="dxa"/>
          </w:tcPr>
          <w:p w:rsidR="00F51A4D" w:rsidRPr="0033157E" w:rsidRDefault="00F51A4D" w:rsidP="00C71AC9">
            <w:pPr>
              <w:pStyle w:val="TableParagraph"/>
              <w:spacing w:line="210" w:lineRule="exact"/>
              <w:ind w:right="301"/>
              <w:jc w:val="right"/>
              <w:rPr>
                <w:sz w:val="24"/>
                <w:szCs w:val="24"/>
              </w:rPr>
            </w:pPr>
            <w:proofErr w:type="spellStart"/>
            <w:r w:rsidRPr="0033157E">
              <w:rPr>
                <w:sz w:val="24"/>
                <w:szCs w:val="24"/>
              </w:rPr>
              <w:t>Опасный</w:t>
            </w:r>
            <w:proofErr w:type="spellEnd"/>
          </w:p>
        </w:tc>
      </w:tr>
      <w:tr w:rsidR="00F51A4D" w:rsidRPr="0033157E" w:rsidTr="00C71AC9">
        <w:trPr>
          <w:trHeight w:val="460"/>
        </w:trPr>
        <w:tc>
          <w:tcPr>
            <w:tcW w:w="2336" w:type="dxa"/>
          </w:tcPr>
          <w:p w:rsidR="00F51A4D" w:rsidRPr="0033157E" w:rsidRDefault="00F51A4D" w:rsidP="00C71AC9">
            <w:pPr>
              <w:pStyle w:val="TableParagraph"/>
              <w:spacing w:line="223" w:lineRule="exact"/>
              <w:ind w:left="101" w:right="96"/>
              <w:jc w:val="center"/>
              <w:rPr>
                <w:sz w:val="24"/>
                <w:szCs w:val="24"/>
              </w:rPr>
            </w:pPr>
            <w:proofErr w:type="spellStart"/>
            <w:r w:rsidRPr="0033157E">
              <w:rPr>
                <w:sz w:val="24"/>
                <w:szCs w:val="24"/>
              </w:rPr>
              <w:t>Температура</w:t>
            </w:r>
            <w:proofErr w:type="spellEnd"/>
            <w:r w:rsidRPr="0033157E">
              <w:rPr>
                <w:spacing w:val="-3"/>
                <w:sz w:val="24"/>
                <w:szCs w:val="24"/>
              </w:rPr>
              <w:t xml:space="preserve"> </w:t>
            </w:r>
            <w:proofErr w:type="spellStart"/>
            <w:r w:rsidRPr="0033157E">
              <w:rPr>
                <w:sz w:val="24"/>
                <w:szCs w:val="24"/>
              </w:rPr>
              <w:t>воздушной</w:t>
            </w:r>
            <w:proofErr w:type="spellEnd"/>
          </w:p>
          <w:p w:rsidR="00F51A4D" w:rsidRPr="0033157E" w:rsidRDefault="00F51A4D" w:rsidP="00C71AC9">
            <w:pPr>
              <w:pStyle w:val="TableParagraph"/>
              <w:spacing w:line="217" w:lineRule="exact"/>
              <w:ind w:left="101" w:right="95"/>
              <w:jc w:val="center"/>
              <w:rPr>
                <w:sz w:val="24"/>
                <w:szCs w:val="24"/>
              </w:rPr>
            </w:pPr>
            <w:proofErr w:type="spellStart"/>
            <w:r w:rsidRPr="0033157E">
              <w:rPr>
                <w:sz w:val="24"/>
                <w:szCs w:val="24"/>
              </w:rPr>
              <w:t>среды</w:t>
            </w:r>
            <w:proofErr w:type="spellEnd"/>
            <w:r w:rsidRPr="0033157E">
              <w:rPr>
                <w:sz w:val="24"/>
                <w:szCs w:val="24"/>
              </w:rPr>
              <w:t>,</w:t>
            </w:r>
            <w:r w:rsidRPr="0033157E">
              <w:rPr>
                <w:spacing w:val="-1"/>
                <w:sz w:val="24"/>
                <w:szCs w:val="24"/>
              </w:rPr>
              <w:t xml:space="preserve"> </w:t>
            </w:r>
            <w:r w:rsidRPr="0033157E">
              <w:rPr>
                <w:sz w:val="24"/>
                <w:szCs w:val="24"/>
              </w:rPr>
              <w:t>°С</w:t>
            </w:r>
          </w:p>
        </w:tc>
        <w:tc>
          <w:tcPr>
            <w:tcW w:w="1388" w:type="dxa"/>
          </w:tcPr>
          <w:p w:rsidR="00F51A4D" w:rsidRPr="0033157E" w:rsidRDefault="00F51A4D" w:rsidP="00C71AC9">
            <w:pPr>
              <w:pStyle w:val="TableParagraph"/>
              <w:spacing w:line="223" w:lineRule="exact"/>
              <w:ind w:left="124" w:right="119"/>
              <w:jc w:val="center"/>
              <w:rPr>
                <w:sz w:val="24"/>
                <w:szCs w:val="24"/>
              </w:rPr>
            </w:pPr>
            <w:r w:rsidRPr="0033157E">
              <w:rPr>
                <w:sz w:val="24"/>
                <w:szCs w:val="24"/>
              </w:rPr>
              <w:t>0-30</w:t>
            </w:r>
          </w:p>
        </w:tc>
        <w:tc>
          <w:tcPr>
            <w:tcW w:w="1398" w:type="dxa"/>
          </w:tcPr>
          <w:p w:rsidR="00F51A4D" w:rsidRPr="0033157E" w:rsidRDefault="00F51A4D" w:rsidP="00C71AC9">
            <w:pPr>
              <w:pStyle w:val="TableParagraph"/>
              <w:spacing w:line="223" w:lineRule="exact"/>
              <w:ind w:left="113" w:right="104"/>
              <w:jc w:val="center"/>
              <w:rPr>
                <w:sz w:val="24"/>
                <w:szCs w:val="24"/>
              </w:rPr>
            </w:pPr>
            <w:r w:rsidRPr="0033157E">
              <w:rPr>
                <w:sz w:val="24"/>
                <w:szCs w:val="24"/>
              </w:rPr>
              <w:t>31-33</w:t>
            </w:r>
          </w:p>
        </w:tc>
        <w:tc>
          <w:tcPr>
            <w:tcW w:w="1398" w:type="dxa"/>
          </w:tcPr>
          <w:p w:rsidR="00F51A4D" w:rsidRPr="0033157E" w:rsidRDefault="00F51A4D" w:rsidP="00C71AC9">
            <w:pPr>
              <w:pStyle w:val="TableParagraph"/>
              <w:spacing w:line="223" w:lineRule="exact"/>
              <w:ind w:left="113" w:right="108"/>
              <w:jc w:val="center"/>
              <w:rPr>
                <w:sz w:val="24"/>
                <w:szCs w:val="24"/>
              </w:rPr>
            </w:pPr>
            <w:r w:rsidRPr="0033157E">
              <w:rPr>
                <w:sz w:val="24"/>
                <w:szCs w:val="24"/>
              </w:rPr>
              <w:t>34</w:t>
            </w:r>
          </w:p>
        </w:tc>
      </w:tr>
      <w:tr w:rsidR="00F51A4D" w:rsidRPr="0033157E" w:rsidTr="00C71AC9">
        <w:trPr>
          <w:trHeight w:val="688"/>
        </w:trPr>
        <w:tc>
          <w:tcPr>
            <w:tcW w:w="2336" w:type="dxa"/>
          </w:tcPr>
          <w:p w:rsidR="00F51A4D" w:rsidRPr="0033157E" w:rsidRDefault="00F51A4D" w:rsidP="00C71AC9">
            <w:pPr>
              <w:pStyle w:val="TableParagraph"/>
              <w:ind w:left="101" w:right="89"/>
              <w:jc w:val="center"/>
              <w:rPr>
                <w:sz w:val="24"/>
                <w:szCs w:val="24"/>
              </w:rPr>
            </w:pPr>
            <w:proofErr w:type="spellStart"/>
            <w:r w:rsidRPr="0033157E">
              <w:rPr>
                <w:sz w:val="24"/>
                <w:szCs w:val="24"/>
              </w:rPr>
              <w:t>Концентрация</w:t>
            </w:r>
            <w:proofErr w:type="spellEnd"/>
            <w:r w:rsidRPr="0033157E">
              <w:rPr>
                <w:sz w:val="24"/>
                <w:szCs w:val="24"/>
              </w:rPr>
              <w:t xml:space="preserve"> </w:t>
            </w:r>
            <w:proofErr w:type="spellStart"/>
            <w:r w:rsidRPr="0033157E">
              <w:rPr>
                <w:sz w:val="24"/>
                <w:szCs w:val="24"/>
              </w:rPr>
              <w:t>углеки</w:t>
            </w:r>
            <w:proofErr w:type="spellEnd"/>
            <w:r w:rsidRPr="0033157E">
              <w:rPr>
                <w:sz w:val="24"/>
                <w:szCs w:val="24"/>
              </w:rPr>
              <w:t>-</w:t>
            </w:r>
            <w:r w:rsidRPr="0033157E">
              <w:rPr>
                <w:spacing w:val="-47"/>
                <w:sz w:val="24"/>
                <w:szCs w:val="24"/>
              </w:rPr>
              <w:t xml:space="preserve"> </w:t>
            </w:r>
            <w:proofErr w:type="spellStart"/>
            <w:r w:rsidRPr="0033157E">
              <w:rPr>
                <w:sz w:val="24"/>
                <w:szCs w:val="24"/>
              </w:rPr>
              <w:t>слого</w:t>
            </w:r>
            <w:proofErr w:type="spellEnd"/>
          </w:p>
          <w:p w:rsidR="00F51A4D" w:rsidRPr="0033157E" w:rsidRDefault="00F51A4D" w:rsidP="00C71AC9">
            <w:pPr>
              <w:pStyle w:val="TableParagraph"/>
              <w:spacing w:line="215" w:lineRule="exact"/>
              <w:ind w:left="101" w:right="95"/>
              <w:jc w:val="center"/>
              <w:rPr>
                <w:sz w:val="24"/>
                <w:szCs w:val="24"/>
              </w:rPr>
            </w:pPr>
            <w:proofErr w:type="spellStart"/>
            <w:r w:rsidRPr="0033157E">
              <w:rPr>
                <w:sz w:val="24"/>
                <w:szCs w:val="24"/>
              </w:rPr>
              <w:t>газа</w:t>
            </w:r>
            <w:proofErr w:type="spellEnd"/>
            <w:r w:rsidRPr="0033157E">
              <w:rPr>
                <w:sz w:val="24"/>
                <w:szCs w:val="24"/>
              </w:rPr>
              <w:t>,</w:t>
            </w:r>
            <w:r w:rsidRPr="0033157E">
              <w:rPr>
                <w:spacing w:val="-1"/>
                <w:sz w:val="24"/>
                <w:szCs w:val="24"/>
              </w:rPr>
              <w:t xml:space="preserve"> </w:t>
            </w:r>
            <w:r w:rsidRPr="0033157E">
              <w:rPr>
                <w:sz w:val="24"/>
                <w:szCs w:val="24"/>
              </w:rPr>
              <w:t>%</w:t>
            </w:r>
          </w:p>
        </w:tc>
        <w:tc>
          <w:tcPr>
            <w:tcW w:w="1388" w:type="dxa"/>
          </w:tcPr>
          <w:p w:rsidR="00F51A4D" w:rsidRPr="0033157E" w:rsidRDefault="00F51A4D" w:rsidP="00C71AC9">
            <w:pPr>
              <w:pStyle w:val="TableParagraph"/>
              <w:spacing w:line="223" w:lineRule="exact"/>
              <w:ind w:left="7"/>
              <w:jc w:val="center"/>
              <w:rPr>
                <w:sz w:val="24"/>
                <w:szCs w:val="24"/>
              </w:rPr>
            </w:pPr>
            <w:r w:rsidRPr="0033157E">
              <w:rPr>
                <w:w w:val="99"/>
                <w:sz w:val="24"/>
                <w:szCs w:val="24"/>
              </w:rPr>
              <w:t>3</w:t>
            </w:r>
          </w:p>
        </w:tc>
        <w:tc>
          <w:tcPr>
            <w:tcW w:w="1398" w:type="dxa"/>
          </w:tcPr>
          <w:p w:rsidR="00F51A4D" w:rsidRPr="0033157E" w:rsidRDefault="00F51A4D" w:rsidP="00C71AC9">
            <w:pPr>
              <w:pStyle w:val="TableParagraph"/>
              <w:spacing w:line="223" w:lineRule="exact"/>
              <w:ind w:left="5"/>
              <w:jc w:val="center"/>
              <w:rPr>
                <w:sz w:val="24"/>
                <w:szCs w:val="24"/>
              </w:rPr>
            </w:pPr>
            <w:r w:rsidRPr="0033157E">
              <w:rPr>
                <w:w w:val="99"/>
                <w:sz w:val="24"/>
                <w:szCs w:val="24"/>
              </w:rPr>
              <w:t>4</w:t>
            </w:r>
          </w:p>
        </w:tc>
        <w:tc>
          <w:tcPr>
            <w:tcW w:w="1398" w:type="dxa"/>
          </w:tcPr>
          <w:p w:rsidR="00F51A4D" w:rsidRPr="0033157E" w:rsidRDefault="00F51A4D" w:rsidP="00C71AC9">
            <w:pPr>
              <w:pStyle w:val="TableParagraph"/>
              <w:spacing w:line="223" w:lineRule="exact"/>
              <w:ind w:right="298"/>
              <w:jc w:val="right"/>
              <w:rPr>
                <w:sz w:val="24"/>
                <w:szCs w:val="24"/>
              </w:rPr>
            </w:pPr>
            <w:r w:rsidRPr="0033157E">
              <w:rPr>
                <w:sz w:val="24"/>
                <w:szCs w:val="24"/>
              </w:rPr>
              <w:t>5 и</w:t>
            </w:r>
            <w:r w:rsidRPr="0033157E">
              <w:rPr>
                <w:spacing w:val="-2"/>
                <w:sz w:val="24"/>
                <w:szCs w:val="24"/>
              </w:rPr>
              <w:t xml:space="preserve"> </w:t>
            </w:r>
            <w:proofErr w:type="spellStart"/>
            <w:r w:rsidRPr="0033157E">
              <w:rPr>
                <w:sz w:val="24"/>
                <w:szCs w:val="24"/>
              </w:rPr>
              <w:t>более</w:t>
            </w:r>
            <w:proofErr w:type="spellEnd"/>
          </w:p>
        </w:tc>
      </w:tr>
      <w:tr w:rsidR="00F51A4D" w:rsidRPr="0033157E" w:rsidTr="00C71AC9">
        <w:trPr>
          <w:trHeight w:val="460"/>
        </w:trPr>
        <w:tc>
          <w:tcPr>
            <w:tcW w:w="2336" w:type="dxa"/>
          </w:tcPr>
          <w:p w:rsidR="00F51A4D" w:rsidRPr="0033157E" w:rsidRDefault="00F51A4D" w:rsidP="00C71AC9">
            <w:pPr>
              <w:pStyle w:val="TableParagraph"/>
              <w:spacing w:line="228" w:lineRule="exact"/>
              <w:ind w:left="592" w:right="539" w:hanging="39"/>
              <w:rPr>
                <w:sz w:val="24"/>
                <w:szCs w:val="24"/>
              </w:rPr>
            </w:pPr>
            <w:proofErr w:type="spellStart"/>
            <w:r w:rsidRPr="0033157E">
              <w:rPr>
                <w:spacing w:val="-1"/>
                <w:sz w:val="24"/>
                <w:szCs w:val="24"/>
              </w:rPr>
              <w:t>Концентрация</w:t>
            </w:r>
            <w:proofErr w:type="spellEnd"/>
            <w:r w:rsidRPr="0033157E">
              <w:rPr>
                <w:spacing w:val="-47"/>
                <w:sz w:val="24"/>
                <w:szCs w:val="24"/>
              </w:rPr>
              <w:t xml:space="preserve"> </w:t>
            </w:r>
            <w:proofErr w:type="spellStart"/>
            <w:r w:rsidRPr="0033157E">
              <w:rPr>
                <w:sz w:val="24"/>
                <w:szCs w:val="24"/>
              </w:rPr>
              <w:t>кислорода</w:t>
            </w:r>
            <w:proofErr w:type="spellEnd"/>
            <w:r w:rsidRPr="0033157E">
              <w:rPr>
                <w:sz w:val="24"/>
                <w:szCs w:val="24"/>
              </w:rPr>
              <w:t>,</w:t>
            </w:r>
            <w:r w:rsidRPr="0033157E">
              <w:rPr>
                <w:spacing w:val="-1"/>
                <w:sz w:val="24"/>
                <w:szCs w:val="24"/>
              </w:rPr>
              <w:t xml:space="preserve"> </w:t>
            </w:r>
            <w:r w:rsidRPr="0033157E">
              <w:rPr>
                <w:sz w:val="24"/>
                <w:szCs w:val="24"/>
              </w:rPr>
              <w:t>%</w:t>
            </w:r>
          </w:p>
        </w:tc>
        <w:tc>
          <w:tcPr>
            <w:tcW w:w="1388" w:type="dxa"/>
          </w:tcPr>
          <w:p w:rsidR="00F51A4D" w:rsidRPr="0033157E" w:rsidRDefault="00F51A4D" w:rsidP="00C71AC9">
            <w:pPr>
              <w:pStyle w:val="TableParagraph"/>
              <w:spacing w:line="225" w:lineRule="exact"/>
              <w:ind w:left="124" w:right="116"/>
              <w:jc w:val="center"/>
              <w:rPr>
                <w:sz w:val="24"/>
                <w:szCs w:val="24"/>
              </w:rPr>
            </w:pPr>
            <w:r w:rsidRPr="0033157E">
              <w:rPr>
                <w:sz w:val="24"/>
                <w:szCs w:val="24"/>
              </w:rPr>
              <w:t>17</w:t>
            </w:r>
          </w:p>
        </w:tc>
        <w:tc>
          <w:tcPr>
            <w:tcW w:w="1398" w:type="dxa"/>
          </w:tcPr>
          <w:p w:rsidR="00F51A4D" w:rsidRPr="0033157E" w:rsidRDefault="00F51A4D" w:rsidP="00C71AC9">
            <w:pPr>
              <w:pStyle w:val="TableParagraph"/>
              <w:spacing w:line="225" w:lineRule="exact"/>
              <w:ind w:left="113" w:right="106"/>
              <w:jc w:val="center"/>
              <w:rPr>
                <w:sz w:val="24"/>
                <w:szCs w:val="24"/>
              </w:rPr>
            </w:pPr>
            <w:r w:rsidRPr="0033157E">
              <w:rPr>
                <w:sz w:val="24"/>
                <w:szCs w:val="24"/>
              </w:rPr>
              <w:t>16</w:t>
            </w:r>
          </w:p>
        </w:tc>
        <w:tc>
          <w:tcPr>
            <w:tcW w:w="1398" w:type="dxa"/>
          </w:tcPr>
          <w:p w:rsidR="00F51A4D" w:rsidRPr="0033157E" w:rsidRDefault="00F51A4D" w:rsidP="00C71AC9">
            <w:pPr>
              <w:pStyle w:val="TableParagraph"/>
              <w:spacing w:line="225" w:lineRule="exact"/>
              <w:ind w:right="248"/>
              <w:jc w:val="right"/>
              <w:rPr>
                <w:sz w:val="24"/>
                <w:szCs w:val="24"/>
              </w:rPr>
            </w:pPr>
            <w:r w:rsidRPr="0033157E">
              <w:rPr>
                <w:sz w:val="24"/>
                <w:szCs w:val="24"/>
              </w:rPr>
              <w:t>14 и</w:t>
            </w:r>
            <w:r w:rsidRPr="0033157E">
              <w:rPr>
                <w:spacing w:val="-2"/>
                <w:sz w:val="24"/>
                <w:szCs w:val="24"/>
              </w:rPr>
              <w:t xml:space="preserve"> </w:t>
            </w:r>
            <w:proofErr w:type="spellStart"/>
            <w:r w:rsidRPr="0033157E">
              <w:rPr>
                <w:sz w:val="24"/>
                <w:szCs w:val="24"/>
              </w:rPr>
              <w:t>более</w:t>
            </w:r>
            <w:proofErr w:type="spellEnd"/>
          </w:p>
        </w:tc>
      </w:tr>
      <w:tr w:rsidR="00F51A4D" w:rsidRPr="0033157E" w:rsidTr="00C71AC9">
        <w:trPr>
          <w:trHeight w:val="460"/>
        </w:trPr>
        <w:tc>
          <w:tcPr>
            <w:tcW w:w="2336" w:type="dxa"/>
          </w:tcPr>
          <w:p w:rsidR="00F51A4D" w:rsidRPr="0033157E" w:rsidRDefault="00F51A4D" w:rsidP="00C71AC9">
            <w:pPr>
              <w:pStyle w:val="TableParagraph"/>
              <w:spacing w:line="224" w:lineRule="exact"/>
              <w:ind w:left="101" w:right="96"/>
              <w:jc w:val="center"/>
              <w:rPr>
                <w:sz w:val="24"/>
                <w:szCs w:val="24"/>
                <w:lang w:val="ru-RU"/>
              </w:rPr>
            </w:pPr>
            <w:r w:rsidRPr="0033157E">
              <w:rPr>
                <w:sz w:val="24"/>
                <w:szCs w:val="24"/>
                <w:lang w:val="ru-RU"/>
              </w:rPr>
              <w:t>Концентрация</w:t>
            </w:r>
          </w:p>
          <w:p w:rsidR="00F51A4D" w:rsidRPr="0033157E" w:rsidRDefault="00F51A4D" w:rsidP="00C71AC9">
            <w:pPr>
              <w:pStyle w:val="TableParagraph"/>
              <w:spacing w:line="217" w:lineRule="exact"/>
              <w:ind w:left="101" w:right="95"/>
              <w:jc w:val="center"/>
              <w:rPr>
                <w:sz w:val="24"/>
                <w:szCs w:val="24"/>
                <w:lang w:val="ru-RU"/>
              </w:rPr>
            </w:pPr>
            <w:r w:rsidRPr="0033157E">
              <w:rPr>
                <w:sz w:val="24"/>
                <w:szCs w:val="24"/>
                <w:lang w:val="ru-RU"/>
              </w:rPr>
              <w:t>угарного</w:t>
            </w:r>
            <w:r w:rsidRPr="0033157E">
              <w:rPr>
                <w:spacing w:val="-3"/>
                <w:sz w:val="24"/>
                <w:szCs w:val="24"/>
                <w:lang w:val="ru-RU"/>
              </w:rPr>
              <w:t xml:space="preserve"> </w:t>
            </w:r>
            <w:r w:rsidRPr="0033157E">
              <w:rPr>
                <w:sz w:val="24"/>
                <w:szCs w:val="24"/>
                <w:lang w:val="ru-RU"/>
              </w:rPr>
              <w:t>газа,</w:t>
            </w:r>
            <w:r w:rsidRPr="0033157E">
              <w:rPr>
                <w:spacing w:val="-2"/>
                <w:sz w:val="24"/>
                <w:szCs w:val="24"/>
                <w:lang w:val="ru-RU"/>
              </w:rPr>
              <w:t xml:space="preserve"> </w:t>
            </w:r>
            <w:r w:rsidRPr="0033157E">
              <w:rPr>
                <w:sz w:val="24"/>
                <w:szCs w:val="24"/>
                <w:lang w:val="ru-RU"/>
              </w:rPr>
              <w:t>мг/м</w:t>
            </w:r>
            <w:r w:rsidRPr="0033157E">
              <w:rPr>
                <w:sz w:val="24"/>
                <w:szCs w:val="24"/>
                <w:vertAlign w:val="superscript"/>
                <w:lang w:val="ru-RU"/>
              </w:rPr>
              <w:t>3</w:t>
            </w:r>
          </w:p>
        </w:tc>
        <w:tc>
          <w:tcPr>
            <w:tcW w:w="1388" w:type="dxa"/>
          </w:tcPr>
          <w:p w:rsidR="00F51A4D" w:rsidRPr="0033157E" w:rsidRDefault="00F51A4D" w:rsidP="00C71AC9">
            <w:pPr>
              <w:pStyle w:val="TableParagraph"/>
              <w:spacing w:line="224" w:lineRule="exact"/>
              <w:ind w:left="124" w:right="118"/>
              <w:jc w:val="center"/>
              <w:rPr>
                <w:sz w:val="24"/>
                <w:szCs w:val="24"/>
              </w:rPr>
            </w:pPr>
            <w:proofErr w:type="spellStart"/>
            <w:r w:rsidRPr="0033157E">
              <w:rPr>
                <w:sz w:val="24"/>
                <w:szCs w:val="24"/>
              </w:rPr>
              <w:t>До</w:t>
            </w:r>
            <w:proofErr w:type="spellEnd"/>
            <w:r w:rsidRPr="0033157E">
              <w:rPr>
                <w:sz w:val="24"/>
                <w:szCs w:val="24"/>
              </w:rPr>
              <w:t xml:space="preserve"> 30</w:t>
            </w:r>
          </w:p>
        </w:tc>
        <w:tc>
          <w:tcPr>
            <w:tcW w:w="1398" w:type="dxa"/>
          </w:tcPr>
          <w:p w:rsidR="00F51A4D" w:rsidRPr="0033157E" w:rsidRDefault="00F51A4D" w:rsidP="00C71AC9">
            <w:pPr>
              <w:pStyle w:val="TableParagraph"/>
              <w:spacing w:line="224" w:lineRule="exact"/>
              <w:ind w:left="113" w:right="104"/>
              <w:jc w:val="center"/>
              <w:rPr>
                <w:sz w:val="24"/>
                <w:szCs w:val="24"/>
              </w:rPr>
            </w:pPr>
            <w:r w:rsidRPr="0033157E">
              <w:rPr>
                <w:sz w:val="24"/>
                <w:szCs w:val="24"/>
              </w:rPr>
              <w:t>50-70</w:t>
            </w:r>
          </w:p>
        </w:tc>
        <w:tc>
          <w:tcPr>
            <w:tcW w:w="1398" w:type="dxa"/>
          </w:tcPr>
          <w:p w:rsidR="00F51A4D" w:rsidRPr="0033157E" w:rsidRDefault="00F51A4D" w:rsidP="00C71AC9">
            <w:pPr>
              <w:pStyle w:val="TableParagraph"/>
              <w:spacing w:line="224" w:lineRule="exact"/>
              <w:ind w:left="113" w:right="108"/>
              <w:jc w:val="center"/>
              <w:rPr>
                <w:sz w:val="24"/>
                <w:szCs w:val="24"/>
              </w:rPr>
            </w:pPr>
            <w:r w:rsidRPr="0033157E">
              <w:rPr>
                <w:sz w:val="24"/>
                <w:szCs w:val="24"/>
              </w:rPr>
              <w:t>100</w:t>
            </w:r>
          </w:p>
        </w:tc>
      </w:tr>
    </w:tbl>
    <w:p w:rsidR="00F51A4D" w:rsidRPr="0033157E" w:rsidRDefault="00F51A4D" w:rsidP="00F51A4D">
      <w:pPr>
        <w:pStyle w:val="a6"/>
        <w:spacing w:before="1"/>
        <w:ind w:left="0"/>
        <w:jc w:val="left"/>
        <w:rPr>
          <w:sz w:val="24"/>
          <w:szCs w:val="24"/>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A30C70"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 xml:space="preserve">                           </w:t>
      </w:r>
      <w:r w:rsidR="00F51A4D" w:rsidRPr="0033157E">
        <w:rPr>
          <w:rFonts w:ascii="Times New Roman" w:eastAsia="Times New Roman" w:hAnsi="Times New Roman" w:cs="Times New Roman"/>
          <w:b/>
          <w:bCs/>
          <w:lang w:eastAsia="ru-RU"/>
        </w:rPr>
        <w:t>СРЕДСТВА   ИНДИВИДУАЛЬНОЙ   ЗАЩИТЫ</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Средства индивидуальной защиты (</w:t>
      </w:r>
      <w:proofErr w:type="gramStart"/>
      <w:r w:rsidRPr="0033157E">
        <w:rPr>
          <w:rFonts w:ascii="Times New Roman" w:eastAsia="Times New Roman" w:hAnsi="Times New Roman" w:cs="Times New Roman"/>
          <w:lang w:eastAsia="ru-RU"/>
        </w:rPr>
        <w:t>СИЗ</w:t>
      </w:r>
      <w:proofErr w:type="gramEnd"/>
      <w:r w:rsidRPr="0033157E">
        <w:rPr>
          <w:rFonts w:ascii="Times New Roman" w:eastAsia="Times New Roman" w:hAnsi="Times New Roman" w:cs="Times New Roman"/>
          <w:lang w:eastAsia="ru-RU"/>
        </w:rPr>
        <w:t xml:space="preserve">) предназначены для обеспечения безопасности одного человека. Большую часть таких средств человек носит непосредственно при себе. В зависимости от назначения, </w:t>
      </w:r>
      <w:proofErr w:type="gramStart"/>
      <w:r w:rsidRPr="0033157E">
        <w:rPr>
          <w:rFonts w:ascii="Times New Roman" w:eastAsia="Times New Roman" w:hAnsi="Times New Roman" w:cs="Times New Roman"/>
          <w:lang w:eastAsia="ru-RU"/>
        </w:rPr>
        <w:t>СИЗ</w:t>
      </w:r>
      <w:proofErr w:type="gramEnd"/>
      <w:r w:rsidRPr="0033157E">
        <w:rPr>
          <w:rFonts w:ascii="Times New Roman" w:eastAsia="Times New Roman" w:hAnsi="Times New Roman" w:cs="Times New Roman"/>
          <w:lang w:eastAsia="ru-RU"/>
        </w:rPr>
        <w:t xml:space="preserve"> подразделяются на средства защиты органов дыхания (фильтрующие противогазы, респираторы, </w:t>
      </w:r>
      <w:proofErr w:type="spellStart"/>
      <w:r w:rsidRPr="0033157E">
        <w:rPr>
          <w:rFonts w:ascii="Times New Roman" w:eastAsia="Times New Roman" w:hAnsi="Times New Roman" w:cs="Times New Roman"/>
          <w:lang w:eastAsia="ru-RU"/>
        </w:rPr>
        <w:t>пневмошлемы</w:t>
      </w:r>
      <w:proofErr w:type="spellEnd"/>
      <w:r w:rsidRPr="0033157E">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пневмомаски</w:t>
      </w:r>
      <w:proofErr w:type="spellEnd"/>
      <w:r w:rsidRPr="0033157E">
        <w:rPr>
          <w:rFonts w:ascii="Times New Roman" w:eastAsia="Times New Roman" w:hAnsi="Times New Roman" w:cs="Times New Roman"/>
          <w:lang w:eastAsia="ru-RU"/>
        </w:rPr>
        <w:t xml:space="preserve">, изолирующие противогазы), специальную одежду и обувь, а также на средства защиты рук, головы, лица, органов дыхания и специальную защитную одежду. В данном тексте рассматриваются средства защиты органов дыхания и специальная защитная одежда. Средство индивидуальной защиты органов дыхания (СИЗОД) - это техническое устройство, которое носится на человеке и обеспечивает защиту организма, главным образом, от ингаляционного воздействия опасных и вредных факторов. В соответствии с ГОСТ 12.4.034-2001 "Система стандартов безопасности труда. Средства индивидуальной защиты органов дыхания. Классификация и маркировка" СИЗОД подразделяются на фильтрующие и изолирующие дыхательные аппараты. К отдельной группе, не указанной в ГОСТ, следует </w:t>
      </w:r>
      <w:proofErr w:type="gramStart"/>
      <w:r w:rsidRPr="0033157E">
        <w:rPr>
          <w:rFonts w:ascii="Times New Roman" w:eastAsia="Times New Roman" w:hAnsi="Times New Roman" w:cs="Times New Roman"/>
          <w:lang w:eastAsia="ru-RU"/>
        </w:rPr>
        <w:t xml:space="preserve">отнести </w:t>
      </w:r>
      <w:proofErr w:type="spellStart"/>
      <w:r w:rsidRPr="0033157E">
        <w:rPr>
          <w:rFonts w:ascii="Times New Roman" w:eastAsia="Times New Roman" w:hAnsi="Times New Roman" w:cs="Times New Roman"/>
          <w:lang w:eastAsia="ru-RU"/>
        </w:rPr>
        <w:t>диффузиозные</w:t>
      </w:r>
      <w:proofErr w:type="spellEnd"/>
      <w:r w:rsidRPr="0033157E">
        <w:rPr>
          <w:rFonts w:ascii="Times New Roman" w:eastAsia="Times New Roman" w:hAnsi="Times New Roman" w:cs="Times New Roman"/>
          <w:lang w:eastAsia="ru-RU"/>
        </w:rPr>
        <w:t xml:space="preserve"> СИЗ</w:t>
      </w:r>
      <w:proofErr w:type="gramEnd"/>
      <w:r w:rsidRPr="0033157E">
        <w:rPr>
          <w:rFonts w:ascii="Times New Roman" w:eastAsia="Times New Roman" w:hAnsi="Times New Roman" w:cs="Times New Roman"/>
          <w:lang w:eastAsia="ru-RU"/>
        </w:rPr>
        <w:t xml:space="preserve"> - камеры защитные детские, которые выполняют одновременно две функции: защиту органов дыхания и кожи грудного ребенка. </w:t>
      </w:r>
      <w:proofErr w:type="gramStart"/>
      <w:r w:rsidRPr="0033157E">
        <w:rPr>
          <w:rFonts w:ascii="Times New Roman" w:eastAsia="Times New Roman" w:hAnsi="Times New Roman" w:cs="Times New Roman"/>
          <w:lang w:eastAsia="ru-RU"/>
        </w:rPr>
        <w:t>Фильтрующие</w:t>
      </w:r>
      <w:proofErr w:type="gramEnd"/>
      <w:r w:rsidRPr="0033157E">
        <w:rPr>
          <w:rFonts w:ascii="Times New Roman" w:eastAsia="Times New Roman" w:hAnsi="Times New Roman" w:cs="Times New Roman"/>
          <w:lang w:eastAsia="ru-RU"/>
        </w:rPr>
        <w:t xml:space="preserve"> СИЗОД, в свою очередь, делятся на </w:t>
      </w:r>
      <w:proofErr w:type="spellStart"/>
      <w:r w:rsidRPr="0033157E">
        <w:rPr>
          <w:rFonts w:ascii="Times New Roman" w:eastAsia="Times New Roman" w:hAnsi="Times New Roman" w:cs="Times New Roman"/>
          <w:lang w:eastAsia="ru-RU"/>
        </w:rPr>
        <w:t>противоаэрозольные</w:t>
      </w:r>
      <w:proofErr w:type="spellEnd"/>
      <w:r w:rsidRPr="0033157E">
        <w:rPr>
          <w:rFonts w:ascii="Times New Roman" w:eastAsia="Times New Roman" w:hAnsi="Times New Roman" w:cs="Times New Roman"/>
          <w:lang w:eastAsia="ru-RU"/>
        </w:rPr>
        <w:t xml:space="preserve">, противогазовые и </w:t>
      </w:r>
      <w:proofErr w:type="spellStart"/>
      <w:r w:rsidRPr="0033157E">
        <w:rPr>
          <w:rFonts w:ascii="Times New Roman" w:eastAsia="Times New Roman" w:hAnsi="Times New Roman" w:cs="Times New Roman"/>
          <w:lang w:eastAsia="ru-RU"/>
        </w:rPr>
        <w:t>противогазоаэрозольные</w:t>
      </w:r>
      <w:proofErr w:type="spellEnd"/>
      <w:r w:rsidRPr="0033157E">
        <w:rPr>
          <w:rFonts w:ascii="Times New Roman" w:eastAsia="Times New Roman" w:hAnsi="Times New Roman" w:cs="Times New Roman"/>
          <w:lang w:eastAsia="ru-RU"/>
        </w:rPr>
        <w:t>. Изолирующие дыхательные аппараты делятся на автономные и неавтономные (шланговые) дыхательные аппараты. Автономный дыхательный аппарат снабжен источником чистого воздуха (или кислорода), который пользователь носит при себе (баллоны со сжатым воздухом или химические регенеративные патроны).</w:t>
      </w:r>
      <w:r w:rsidR="00F95FA6"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Подбор лицевой части необходимого типоразмера ГП-7 осуществляется на основании результатов измерения мягкой сантиметровой лентой горизонтального  и вертикального  обхватов головы (рис. 14). Горизонтальный обхват определяется, измерением головы по замкнутой линии, проходящей спереди по надбровным дугам, сбоку на 2 см выше края ушной раковины и сзади через наиболее выступающую точку головы; вертикальный - по замкнутой линии, проходящей через макушку, щеки и подбородок.</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65408" behindDoc="0" locked="0" layoutInCell="1" allowOverlap="1" wp14:anchorId="1FAB78B2" wp14:editId="1041F8D1">
            <wp:simplePos x="0" y="0"/>
            <wp:positionH relativeFrom="page">
              <wp:posOffset>2041030</wp:posOffset>
            </wp:positionH>
            <wp:positionV relativeFrom="paragraph">
              <wp:posOffset>238265</wp:posOffset>
            </wp:positionV>
            <wp:extent cx="3365897" cy="1975103"/>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9" cstate="print"/>
                    <a:stretch>
                      <a:fillRect/>
                    </a:stretch>
                  </pic:blipFill>
                  <pic:spPr>
                    <a:xfrm>
                      <a:off x="0" y="0"/>
                      <a:ext cx="3365897" cy="1975103"/>
                    </a:xfrm>
                    <a:prstGeom prst="rect">
                      <a:avLst/>
                    </a:prstGeom>
                  </pic:spPr>
                </pic:pic>
              </a:graphicData>
            </a:graphic>
          </wp:anchor>
        </w:drawing>
      </w:r>
      <w:r w:rsidRPr="0033157E">
        <w:rPr>
          <w:rFonts w:ascii="Times New Roman" w:eastAsia="Times New Roman" w:hAnsi="Times New Roman" w:cs="Times New Roman"/>
          <w:lang w:eastAsia="ru-RU"/>
        </w:rPr>
        <w:t>Рис.12. Гражданский фильтрующий противогаз ГП – 7</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67456" behindDoc="0" locked="0" layoutInCell="1" allowOverlap="1" wp14:anchorId="4DF32D96" wp14:editId="0528AE29">
            <wp:simplePos x="0" y="0"/>
            <wp:positionH relativeFrom="page">
              <wp:posOffset>2947681</wp:posOffset>
            </wp:positionH>
            <wp:positionV relativeFrom="paragraph">
              <wp:posOffset>284760</wp:posOffset>
            </wp:positionV>
            <wp:extent cx="2110743" cy="150876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0" cstate="print"/>
                    <a:stretch>
                      <a:fillRect/>
                    </a:stretch>
                  </pic:blipFill>
                  <pic:spPr>
                    <a:xfrm>
                      <a:off x="0" y="0"/>
                      <a:ext cx="2110743" cy="1508760"/>
                    </a:xfrm>
                    <a:prstGeom prst="rect">
                      <a:avLst/>
                    </a:prstGeom>
                  </pic:spPr>
                </pic:pic>
              </a:graphicData>
            </a:graphic>
          </wp:anchor>
        </w:drawing>
      </w:r>
      <w:r w:rsidRPr="0033157E">
        <w:rPr>
          <w:rFonts w:ascii="Times New Roman" w:eastAsia="Times New Roman" w:hAnsi="Times New Roman" w:cs="Times New Roman"/>
          <w:lang w:eastAsia="ru-RU"/>
        </w:rPr>
        <w:t>Рис 13. Гражданский фильтрующий противогаз ГП – 7В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Измерения округляются с точностью до 5 мм. По сумме двух измерений устанавливают нужный типоразмер - рост маски и положение (номер) упоров лямок наголовника, в котором они зафиксированы. Первой цифрой указывается номер лобной лямки, второй - </w:t>
      </w:r>
      <w:proofErr w:type="gramStart"/>
      <w:r w:rsidRPr="0033157E">
        <w:rPr>
          <w:rFonts w:ascii="Times New Roman" w:eastAsia="Times New Roman" w:hAnsi="Times New Roman" w:cs="Times New Roman"/>
          <w:lang w:eastAsia="ru-RU"/>
        </w:rPr>
        <w:t>височных</w:t>
      </w:r>
      <w:proofErr w:type="gramEnd"/>
      <w:r w:rsidRPr="0033157E">
        <w:rPr>
          <w:rFonts w:ascii="Times New Roman" w:eastAsia="Times New Roman" w:hAnsi="Times New Roman" w:cs="Times New Roman"/>
          <w:lang w:eastAsia="ru-RU"/>
        </w:rPr>
        <w:t>, третьей – щечных.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Перед применением противогаз необходимо проверить на исправность и герметичность. Осматривая лицевую часть, следует удостовериться в том, что рост шлем-маски соответствует </w:t>
      </w:r>
      <w:proofErr w:type="gramStart"/>
      <w:r w:rsidRPr="0033157E">
        <w:rPr>
          <w:rFonts w:ascii="Times New Roman" w:eastAsia="Times New Roman" w:hAnsi="Times New Roman" w:cs="Times New Roman"/>
          <w:lang w:eastAsia="ru-RU"/>
        </w:rPr>
        <w:t>требуемому</w:t>
      </w:r>
      <w:proofErr w:type="gramEnd"/>
      <w:r w:rsidRPr="0033157E">
        <w:rPr>
          <w:rFonts w:ascii="Times New Roman" w:eastAsia="Times New Roman" w:hAnsi="Times New Roman" w:cs="Times New Roman"/>
          <w:lang w:eastAsia="ru-RU"/>
        </w:rPr>
        <w:t>.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w:t>
      </w:r>
      <w:r w:rsidR="00710C02">
        <w:rPr>
          <w:rFonts w:ascii="Times New Roman" w:eastAsia="Times New Roman" w:hAnsi="Times New Roman" w:cs="Times New Roman"/>
          <w:lang w:eastAsia="ru-RU"/>
        </w:rPr>
        <w:t>-</w:t>
      </w:r>
      <w:r w:rsidRPr="0033157E">
        <w:rPr>
          <w:rFonts w:ascii="Times New Roman" w:eastAsia="Times New Roman" w:hAnsi="Times New Roman" w:cs="Times New Roman"/>
          <w:lang w:eastAsia="ru-RU"/>
        </w:rPr>
        <w:t>поглощающей коробке не должно быть вмятин, ржавчины, проколов, в горловине повреждений. Обращается внимание также на то, чтобы в коробке не пересыпались зерна поглотителя. Противогаз собирают так.</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 левую руку берут шлем-маску за клапанную коробку. Правой рукой ввинчивают до отказа фильтрующе-поглощающую коробку </w:t>
      </w:r>
      <w:proofErr w:type="gramStart"/>
      <w:r w:rsidRPr="0033157E">
        <w:rPr>
          <w:rFonts w:ascii="Times New Roman" w:eastAsia="Times New Roman" w:hAnsi="Times New Roman" w:cs="Times New Roman"/>
          <w:lang w:eastAsia="ru-RU"/>
        </w:rPr>
        <w:t>на</w:t>
      </w:r>
      <w:proofErr w:type="gramEnd"/>
      <w:r w:rsidRPr="0033157E">
        <w:rPr>
          <w:rFonts w:ascii="Times New Roman" w:eastAsia="Times New Roman" w:hAnsi="Times New Roman" w:cs="Times New Roman"/>
          <w:lang w:eastAsia="ru-RU"/>
        </w:rPr>
        <w:t xml:space="preserve"> </w:t>
      </w:r>
      <w:proofErr w:type="gramStart"/>
      <w:r w:rsidRPr="0033157E">
        <w:rPr>
          <w:rFonts w:ascii="Times New Roman" w:eastAsia="Times New Roman" w:hAnsi="Times New Roman" w:cs="Times New Roman"/>
          <w:lang w:eastAsia="ru-RU"/>
        </w:rPr>
        <w:t>винтованной</w:t>
      </w:r>
      <w:proofErr w:type="gramEnd"/>
      <w:r w:rsidRPr="0033157E">
        <w:rPr>
          <w:rFonts w:ascii="Times New Roman" w:eastAsia="Times New Roman" w:hAnsi="Times New Roman" w:cs="Times New Roman"/>
          <w:lang w:eastAsia="ru-RU"/>
        </w:rPr>
        <w:t xml:space="preserve"> горловиной в патрубок клапанной коробки шлем-маски.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противогаз заменяют исправным.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Проверенный противогаз в собранном виде укладывают в сумку: вниз фильтрующе-поглощающую коробку, сверху - шлем-маску, которую не перегибают, только немного подвертывают головную и боковую части так, чтобы защитить стекло очкового узла.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Носят противогаз </w:t>
      </w:r>
      <w:proofErr w:type="gramStart"/>
      <w:r w:rsidRPr="0033157E">
        <w:rPr>
          <w:rFonts w:ascii="Times New Roman" w:eastAsia="Times New Roman" w:hAnsi="Times New Roman" w:cs="Times New Roman"/>
          <w:lang w:eastAsia="ru-RU"/>
        </w:rPr>
        <w:t>вложенным</w:t>
      </w:r>
      <w:proofErr w:type="gramEnd"/>
      <w:r w:rsidRPr="0033157E">
        <w:rPr>
          <w:rFonts w:ascii="Times New Roman" w:eastAsia="Times New Roman" w:hAnsi="Times New Roman" w:cs="Times New Roman"/>
          <w:lang w:eastAsia="ru-RU"/>
        </w:rPr>
        <w:t xml:space="preserve"> в сумку. Плечевая лямка переброшена через правое плечо. Сама сумка - на левом боку, клапаном от себя. Противогаз может быть в положении – «походном», «наготове»,</w:t>
      </w:r>
      <w:r w:rsidR="00F95FA6"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«боевом».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69504" behindDoc="0" locked="0" layoutInCell="1" allowOverlap="1" wp14:anchorId="04AE0622" wp14:editId="232DF269">
            <wp:simplePos x="0" y="0"/>
            <wp:positionH relativeFrom="page">
              <wp:posOffset>1076960</wp:posOffset>
            </wp:positionH>
            <wp:positionV relativeFrom="paragraph">
              <wp:posOffset>258445</wp:posOffset>
            </wp:positionV>
            <wp:extent cx="5486400" cy="3730625"/>
            <wp:effectExtent l="0" t="0" r="0" b="3175"/>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1" cstate="print"/>
                    <a:stretch>
                      <a:fillRect/>
                    </a:stretch>
                  </pic:blipFill>
                  <pic:spPr>
                    <a:xfrm>
                      <a:off x="0" y="0"/>
                      <a:ext cx="5486400" cy="3730625"/>
                    </a:xfrm>
                    <a:prstGeom prst="rect">
                      <a:avLst/>
                    </a:prstGeom>
                  </pic:spPr>
                </pic:pic>
              </a:graphicData>
            </a:graphic>
            <wp14:sizeRelH relativeFrom="margin">
              <wp14:pctWidth>0</wp14:pctWidth>
            </wp14:sizeRelH>
            <wp14:sizeRelV relativeFrom="margin">
              <wp14:pctHeight>0</wp14:pctHeight>
            </wp14:sizeRelV>
          </wp:anchor>
        </w:drawing>
      </w:r>
      <w:r w:rsidRPr="0033157E">
        <w:rPr>
          <w:rFonts w:ascii="Times New Roman" w:eastAsia="Times New Roman" w:hAnsi="Times New Roman" w:cs="Times New Roman"/>
          <w:lang w:eastAsia="ru-RU"/>
        </w:rPr>
        <w:t>Рис. 9. Измерение обхватов головы</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В «походном»</w:t>
      </w:r>
      <w:r w:rsidRPr="0033157E">
        <w:rPr>
          <w:rFonts w:ascii="Times New Roman" w:eastAsia="Times New Roman" w:hAnsi="Times New Roman" w:cs="Times New Roman"/>
          <w:lang w:eastAsia="ru-RU"/>
        </w:rPr>
        <w:t xml:space="preserve">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В положение «наготове»</w:t>
      </w:r>
      <w:r w:rsidRPr="0033157E">
        <w:rPr>
          <w:rFonts w:ascii="Times New Roman" w:eastAsia="Times New Roman" w:hAnsi="Times New Roman" w:cs="Times New Roman"/>
          <w:lang w:eastAsia="ru-RU"/>
        </w:rPr>
        <w:t xml:space="preserve"> противогаз переводят при угрозе заражения, после информации по радио, телевидению или по команде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В «боевом» положении</w:t>
      </w:r>
      <w:r w:rsidRPr="0033157E">
        <w:rPr>
          <w:rFonts w:ascii="Times New Roman" w:eastAsia="Times New Roman" w:hAnsi="Times New Roman" w:cs="Times New Roman"/>
          <w:lang w:eastAsia="ru-RU"/>
        </w:rPr>
        <w:t xml:space="preserve"> – лицевая часть надета. Делают это по команде «Газы!», по другим распоряжениям, а также самостоятельно при обнаружении признаков того или иного заражения. Противогаз считается надетым правильно, если стекла очков лицевой части находятся против глаз, обтюратор </w:t>
      </w:r>
      <w:proofErr w:type="gramStart"/>
      <w:r w:rsidRPr="0033157E">
        <w:rPr>
          <w:rFonts w:ascii="Times New Roman" w:eastAsia="Times New Roman" w:hAnsi="Times New Roman" w:cs="Times New Roman"/>
          <w:lang w:eastAsia="ru-RU"/>
        </w:rPr>
        <w:t>шлем-маски</w:t>
      </w:r>
      <w:proofErr w:type="gramEnd"/>
      <w:r w:rsidRPr="0033157E">
        <w:rPr>
          <w:rFonts w:ascii="Times New Roman" w:eastAsia="Times New Roman" w:hAnsi="Times New Roman" w:cs="Times New Roman"/>
          <w:lang w:eastAsia="ru-RU"/>
        </w:rPr>
        <w:t xml:space="preserve"> плотно прилегает к лицу.</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F93DC9" w:rsidRPr="0033157E" w:rsidRDefault="00F93DC9" w:rsidP="00F93DC9">
      <w:pPr>
        <w:pStyle w:val="a6"/>
        <w:spacing w:before="2"/>
        <w:ind w:left="1908"/>
        <w:jc w:val="left"/>
        <w:rPr>
          <w:sz w:val="24"/>
          <w:szCs w:val="24"/>
        </w:rPr>
      </w:pPr>
      <w:r w:rsidRPr="0033157E">
        <w:rPr>
          <w:sz w:val="24"/>
          <w:szCs w:val="24"/>
        </w:rPr>
        <w:t>Определение</w:t>
      </w:r>
      <w:r w:rsidRPr="0033157E">
        <w:rPr>
          <w:spacing w:val="-2"/>
          <w:sz w:val="24"/>
          <w:szCs w:val="24"/>
        </w:rPr>
        <w:t xml:space="preserve"> </w:t>
      </w:r>
      <w:r w:rsidRPr="0033157E">
        <w:rPr>
          <w:sz w:val="24"/>
          <w:szCs w:val="24"/>
        </w:rPr>
        <w:t>типоразмеров</w:t>
      </w:r>
      <w:r w:rsidRPr="0033157E">
        <w:rPr>
          <w:spacing w:val="-4"/>
          <w:sz w:val="24"/>
          <w:szCs w:val="24"/>
        </w:rPr>
        <w:t xml:space="preserve"> </w:t>
      </w:r>
      <w:r w:rsidRPr="0033157E">
        <w:rPr>
          <w:sz w:val="24"/>
          <w:szCs w:val="24"/>
        </w:rPr>
        <w:t>лицевой</w:t>
      </w:r>
      <w:r w:rsidRPr="0033157E">
        <w:rPr>
          <w:spacing w:val="-3"/>
          <w:sz w:val="24"/>
          <w:szCs w:val="24"/>
        </w:rPr>
        <w:t xml:space="preserve"> </w:t>
      </w:r>
      <w:r w:rsidRPr="0033157E">
        <w:rPr>
          <w:sz w:val="24"/>
          <w:szCs w:val="24"/>
        </w:rPr>
        <w:t>части</w:t>
      </w:r>
    </w:p>
    <w:p w:rsidR="00F93DC9" w:rsidRPr="0033157E" w:rsidRDefault="00F93DC9" w:rsidP="00F93DC9">
      <w:pPr>
        <w:pStyle w:val="a6"/>
        <w:spacing w:before="10"/>
        <w:ind w:left="0"/>
        <w:jc w:val="left"/>
        <w:rPr>
          <w:sz w:val="24"/>
          <w:szCs w:val="24"/>
        </w:rPr>
      </w:pPr>
    </w:p>
    <w:p w:rsidR="00F93DC9" w:rsidRPr="0033157E" w:rsidRDefault="00F93DC9" w:rsidP="00F93DC9">
      <w:pPr>
        <w:pStyle w:val="a6"/>
        <w:ind w:left="383" w:right="1068"/>
        <w:jc w:val="right"/>
        <w:rPr>
          <w:sz w:val="24"/>
          <w:szCs w:val="24"/>
        </w:rPr>
      </w:pPr>
      <w:r w:rsidRPr="0033157E">
        <w:rPr>
          <w:sz w:val="24"/>
          <w:szCs w:val="24"/>
        </w:rPr>
        <w:t>Таблица</w:t>
      </w:r>
      <w:r w:rsidRPr="0033157E">
        <w:rPr>
          <w:spacing w:val="-2"/>
          <w:sz w:val="24"/>
          <w:szCs w:val="24"/>
        </w:rPr>
        <w:t xml:space="preserve"> </w:t>
      </w:r>
      <w:r w:rsidRPr="0033157E">
        <w:rPr>
          <w:sz w:val="24"/>
          <w:szCs w:val="24"/>
        </w:rPr>
        <w:t>№</w:t>
      </w:r>
      <w:r w:rsidRPr="0033157E">
        <w:rPr>
          <w:spacing w:val="-3"/>
          <w:sz w:val="24"/>
          <w:szCs w:val="24"/>
        </w:rPr>
        <w:t xml:space="preserve"> </w:t>
      </w:r>
      <w:r w:rsidR="00A30C70" w:rsidRPr="0033157E">
        <w:rPr>
          <w:sz w:val="24"/>
          <w:szCs w:val="24"/>
        </w:rPr>
        <w:t>2</w:t>
      </w:r>
      <w:r w:rsidRPr="0033157E">
        <w:rPr>
          <w:sz w:val="24"/>
          <w:szCs w:val="24"/>
        </w:rPr>
        <w:t>.</w:t>
      </w:r>
    </w:p>
    <w:p w:rsidR="00F93DC9" w:rsidRPr="0033157E" w:rsidRDefault="00F93DC9" w:rsidP="00F93DC9">
      <w:pPr>
        <w:pStyle w:val="a6"/>
        <w:spacing w:before="7" w:after="1"/>
        <w:ind w:left="0"/>
        <w:jc w:val="left"/>
        <w:rPr>
          <w:sz w:val="24"/>
          <w:szCs w:val="24"/>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778"/>
        <w:gridCol w:w="1193"/>
        <w:gridCol w:w="1193"/>
        <w:gridCol w:w="1465"/>
      </w:tblGrid>
      <w:tr w:rsidR="00F93DC9" w:rsidRPr="0033157E" w:rsidTr="00C71AC9">
        <w:trPr>
          <w:trHeight w:val="230"/>
        </w:trPr>
        <w:tc>
          <w:tcPr>
            <w:tcW w:w="1622" w:type="dxa"/>
            <w:vMerge w:val="restart"/>
          </w:tcPr>
          <w:p w:rsidR="00F93DC9" w:rsidRPr="0033157E" w:rsidRDefault="00F93DC9" w:rsidP="00C71AC9">
            <w:pPr>
              <w:pStyle w:val="TableParagraph"/>
              <w:ind w:left="42" w:right="32"/>
              <w:jc w:val="center"/>
              <w:rPr>
                <w:sz w:val="24"/>
                <w:szCs w:val="24"/>
                <w:lang w:val="ru-RU"/>
              </w:rPr>
            </w:pPr>
            <w:r w:rsidRPr="0033157E">
              <w:rPr>
                <w:spacing w:val="-1"/>
                <w:sz w:val="24"/>
                <w:szCs w:val="24"/>
                <w:lang w:val="ru-RU"/>
              </w:rPr>
              <w:t xml:space="preserve">Сумма </w:t>
            </w:r>
            <w:r w:rsidRPr="0033157E">
              <w:rPr>
                <w:sz w:val="24"/>
                <w:szCs w:val="24"/>
                <w:lang w:val="ru-RU"/>
              </w:rPr>
              <w:t>измерений</w:t>
            </w:r>
            <w:r w:rsidRPr="0033157E">
              <w:rPr>
                <w:spacing w:val="-47"/>
                <w:sz w:val="24"/>
                <w:szCs w:val="24"/>
                <w:lang w:val="ru-RU"/>
              </w:rPr>
              <w:t xml:space="preserve"> </w:t>
            </w:r>
            <w:r w:rsidRPr="0033157E">
              <w:rPr>
                <w:sz w:val="24"/>
                <w:szCs w:val="24"/>
                <w:lang w:val="ru-RU"/>
              </w:rPr>
              <w:t>обхвата</w:t>
            </w:r>
            <w:r w:rsidRPr="0033157E">
              <w:rPr>
                <w:spacing w:val="-3"/>
                <w:sz w:val="24"/>
                <w:szCs w:val="24"/>
                <w:lang w:val="ru-RU"/>
              </w:rPr>
              <w:t xml:space="preserve"> </w:t>
            </w:r>
            <w:r w:rsidRPr="0033157E">
              <w:rPr>
                <w:sz w:val="24"/>
                <w:szCs w:val="24"/>
                <w:lang w:val="ru-RU"/>
              </w:rPr>
              <w:t>головы,</w:t>
            </w:r>
          </w:p>
          <w:p w:rsidR="00F93DC9" w:rsidRPr="0033157E" w:rsidRDefault="00F93DC9" w:rsidP="00C71AC9">
            <w:pPr>
              <w:pStyle w:val="TableParagraph"/>
              <w:spacing w:line="217" w:lineRule="exact"/>
              <w:ind w:left="41" w:right="32"/>
              <w:jc w:val="center"/>
              <w:rPr>
                <w:sz w:val="24"/>
                <w:szCs w:val="24"/>
                <w:lang w:val="ru-RU"/>
              </w:rPr>
            </w:pPr>
            <w:r w:rsidRPr="0033157E">
              <w:rPr>
                <w:sz w:val="24"/>
                <w:szCs w:val="24"/>
                <w:lang w:val="ru-RU"/>
              </w:rPr>
              <w:t>мм</w:t>
            </w:r>
          </w:p>
        </w:tc>
        <w:tc>
          <w:tcPr>
            <w:tcW w:w="778" w:type="dxa"/>
            <w:vMerge w:val="restart"/>
          </w:tcPr>
          <w:p w:rsidR="00F93DC9" w:rsidRPr="0033157E" w:rsidRDefault="00F93DC9" w:rsidP="00C71AC9">
            <w:pPr>
              <w:pStyle w:val="TableParagraph"/>
              <w:spacing w:line="223" w:lineRule="exact"/>
              <w:ind w:left="195"/>
              <w:rPr>
                <w:sz w:val="24"/>
                <w:szCs w:val="24"/>
              </w:rPr>
            </w:pPr>
            <w:proofErr w:type="spellStart"/>
            <w:r w:rsidRPr="0033157E">
              <w:rPr>
                <w:sz w:val="24"/>
                <w:szCs w:val="24"/>
              </w:rPr>
              <w:t>Рост</w:t>
            </w:r>
            <w:proofErr w:type="spellEnd"/>
          </w:p>
        </w:tc>
        <w:tc>
          <w:tcPr>
            <w:tcW w:w="3851" w:type="dxa"/>
            <w:gridSpan w:val="3"/>
          </w:tcPr>
          <w:p w:rsidR="00F93DC9" w:rsidRPr="0033157E" w:rsidRDefault="00F93DC9" w:rsidP="00C71AC9">
            <w:pPr>
              <w:pStyle w:val="TableParagraph"/>
              <w:spacing w:line="210" w:lineRule="exact"/>
              <w:ind w:left="266"/>
              <w:rPr>
                <w:sz w:val="24"/>
                <w:szCs w:val="24"/>
              </w:rPr>
            </w:pPr>
            <w:proofErr w:type="spellStart"/>
            <w:r w:rsidRPr="0033157E">
              <w:rPr>
                <w:sz w:val="24"/>
                <w:szCs w:val="24"/>
              </w:rPr>
              <w:t>Положение</w:t>
            </w:r>
            <w:proofErr w:type="spellEnd"/>
            <w:r w:rsidRPr="0033157E">
              <w:rPr>
                <w:spacing w:val="-2"/>
                <w:sz w:val="24"/>
                <w:szCs w:val="24"/>
              </w:rPr>
              <w:t xml:space="preserve"> </w:t>
            </w:r>
            <w:proofErr w:type="spellStart"/>
            <w:r w:rsidRPr="0033157E">
              <w:rPr>
                <w:sz w:val="24"/>
                <w:szCs w:val="24"/>
              </w:rPr>
              <w:t>упоров</w:t>
            </w:r>
            <w:proofErr w:type="spellEnd"/>
            <w:r w:rsidRPr="0033157E">
              <w:rPr>
                <w:spacing w:val="-4"/>
                <w:sz w:val="24"/>
                <w:szCs w:val="24"/>
              </w:rPr>
              <w:t xml:space="preserve"> </w:t>
            </w:r>
            <w:proofErr w:type="spellStart"/>
            <w:r w:rsidRPr="0033157E">
              <w:rPr>
                <w:sz w:val="24"/>
                <w:szCs w:val="24"/>
              </w:rPr>
              <w:t>лямок</w:t>
            </w:r>
            <w:proofErr w:type="spellEnd"/>
            <w:r w:rsidRPr="0033157E">
              <w:rPr>
                <w:spacing w:val="-5"/>
                <w:sz w:val="24"/>
                <w:szCs w:val="24"/>
              </w:rPr>
              <w:t xml:space="preserve"> </w:t>
            </w:r>
            <w:proofErr w:type="spellStart"/>
            <w:r w:rsidRPr="0033157E">
              <w:rPr>
                <w:sz w:val="24"/>
                <w:szCs w:val="24"/>
              </w:rPr>
              <w:t>наголовника</w:t>
            </w:r>
            <w:proofErr w:type="spellEnd"/>
          </w:p>
        </w:tc>
      </w:tr>
      <w:tr w:rsidR="00F93DC9" w:rsidRPr="0033157E" w:rsidTr="00C71AC9">
        <w:trPr>
          <w:trHeight w:val="450"/>
        </w:trPr>
        <w:tc>
          <w:tcPr>
            <w:tcW w:w="1622" w:type="dxa"/>
            <w:vMerge/>
            <w:tcBorders>
              <w:top w:val="nil"/>
            </w:tcBorders>
          </w:tcPr>
          <w:p w:rsidR="00F93DC9" w:rsidRPr="0033157E" w:rsidRDefault="00F93DC9" w:rsidP="00C71AC9">
            <w:pPr>
              <w:rPr>
                <w:rFonts w:ascii="Times New Roman" w:hAnsi="Times New Roman" w:cs="Times New Roman"/>
                <w:sz w:val="24"/>
                <w:szCs w:val="24"/>
              </w:rPr>
            </w:pPr>
          </w:p>
        </w:tc>
        <w:tc>
          <w:tcPr>
            <w:tcW w:w="778" w:type="dxa"/>
            <w:vMerge/>
            <w:tcBorders>
              <w:top w:val="nil"/>
            </w:tcBorders>
          </w:tcPr>
          <w:p w:rsidR="00F93DC9" w:rsidRPr="0033157E" w:rsidRDefault="00F93DC9" w:rsidP="00C71AC9">
            <w:pPr>
              <w:rPr>
                <w:rFonts w:ascii="Times New Roman" w:hAnsi="Times New Roman" w:cs="Times New Roman"/>
                <w:sz w:val="24"/>
                <w:szCs w:val="24"/>
              </w:rPr>
            </w:pPr>
          </w:p>
        </w:tc>
        <w:tc>
          <w:tcPr>
            <w:tcW w:w="1193" w:type="dxa"/>
          </w:tcPr>
          <w:p w:rsidR="00F93DC9" w:rsidRPr="0033157E" w:rsidRDefault="00F93DC9" w:rsidP="00C71AC9">
            <w:pPr>
              <w:pStyle w:val="TableParagraph"/>
              <w:spacing w:line="223" w:lineRule="exact"/>
              <w:ind w:left="242"/>
              <w:rPr>
                <w:sz w:val="24"/>
                <w:szCs w:val="24"/>
              </w:rPr>
            </w:pPr>
            <w:proofErr w:type="spellStart"/>
            <w:r w:rsidRPr="0033157E">
              <w:rPr>
                <w:sz w:val="24"/>
                <w:szCs w:val="24"/>
              </w:rPr>
              <w:t>лобовой</w:t>
            </w:r>
            <w:proofErr w:type="spellEnd"/>
          </w:p>
        </w:tc>
        <w:tc>
          <w:tcPr>
            <w:tcW w:w="1193" w:type="dxa"/>
          </w:tcPr>
          <w:p w:rsidR="00F93DC9" w:rsidRPr="0033157E" w:rsidRDefault="00F93DC9" w:rsidP="00C71AC9">
            <w:pPr>
              <w:pStyle w:val="TableParagraph"/>
              <w:spacing w:line="223" w:lineRule="exact"/>
              <w:ind w:left="180"/>
              <w:rPr>
                <w:sz w:val="24"/>
                <w:szCs w:val="24"/>
              </w:rPr>
            </w:pPr>
            <w:proofErr w:type="spellStart"/>
            <w:r w:rsidRPr="0033157E">
              <w:rPr>
                <w:sz w:val="24"/>
                <w:szCs w:val="24"/>
              </w:rPr>
              <w:t>височных</w:t>
            </w:r>
            <w:proofErr w:type="spellEnd"/>
          </w:p>
        </w:tc>
        <w:tc>
          <w:tcPr>
            <w:tcW w:w="1465" w:type="dxa"/>
          </w:tcPr>
          <w:p w:rsidR="00F93DC9" w:rsidRPr="0033157E" w:rsidRDefault="00F93DC9" w:rsidP="00C71AC9">
            <w:pPr>
              <w:pStyle w:val="TableParagraph"/>
              <w:spacing w:line="223" w:lineRule="exact"/>
              <w:ind w:left="368" w:right="362"/>
              <w:jc w:val="center"/>
              <w:rPr>
                <w:sz w:val="24"/>
                <w:szCs w:val="24"/>
              </w:rPr>
            </w:pPr>
            <w:proofErr w:type="spellStart"/>
            <w:r w:rsidRPr="0033157E">
              <w:rPr>
                <w:sz w:val="24"/>
                <w:szCs w:val="24"/>
              </w:rPr>
              <w:t>щечных</w:t>
            </w:r>
            <w:proofErr w:type="spellEnd"/>
          </w:p>
        </w:tc>
      </w:tr>
      <w:tr w:rsidR="00F93DC9" w:rsidRPr="0033157E" w:rsidTr="00C71AC9">
        <w:trPr>
          <w:trHeight w:val="229"/>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1035-1055</w:t>
            </w:r>
          </w:p>
        </w:tc>
        <w:tc>
          <w:tcPr>
            <w:tcW w:w="778" w:type="dxa"/>
          </w:tcPr>
          <w:p w:rsidR="00F93DC9" w:rsidRPr="0033157E" w:rsidRDefault="00F93DC9" w:rsidP="00C71AC9">
            <w:pPr>
              <w:pStyle w:val="TableParagraph"/>
              <w:spacing w:line="210" w:lineRule="exact"/>
              <w:ind w:left="336"/>
              <w:rPr>
                <w:sz w:val="24"/>
                <w:szCs w:val="24"/>
              </w:rPr>
            </w:pPr>
            <w:r w:rsidRPr="0033157E">
              <w:rPr>
                <w:w w:val="99"/>
                <w:sz w:val="24"/>
                <w:szCs w:val="24"/>
              </w:rPr>
              <w:t>2</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4</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7</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9</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1060-1080</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2</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4</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7</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8</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1085-1105</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2</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6</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7</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1110-1130</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2</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5</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6</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1135-1155</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2</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4</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5</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1160-1180</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5</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6</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1185-1205</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4</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5</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1210-1230</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3</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4</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1235-1255</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2</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3</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1260-1280</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1</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2</w:t>
            </w:r>
          </w:p>
        </w:tc>
      </w:tr>
      <w:tr w:rsidR="00F93DC9" w:rsidRPr="0033157E" w:rsidTr="00C71AC9">
        <w:trPr>
          <w:trHeight w:val="230"/>
        </w:trPr>
        <w:tc>
          <w:tcPr>
            <w:tcW w:w="1622" w:type="dxa"/>
          </w:tcPr>
          <w:p w:rsidR="00F93DC9" w:rsidRPr="0033157E" w:rsidRDefault="00F93DC9" w:rsidP="00C71AC9">
            <w:pPr>
              <w:pStyle w:val="TableParagraph"/>
              <w:spacing w:line="210" w:lineRule="exact"/>
              <w:ind w:left="376"/>
              <w:rPr>
                <w:sz w:val="24"/>
                <w:szCs w:val="24"/>
              </w:rPr>
            </w:pPr>
            <w:r w:rsidRPr="0033157E">
              <w:rPr>
                <w:sz w:val="24"/>
                <w:szCs w:val="24"/>
              </w:rPr>
              <w:t>1285-1305</w:t>
            </w:r>
          </w:p>
        </w:tc>
        <w:tc>
          <w:tcPr>
            <w:tcW w:w="778" w:type="dxa"/>
          </w:tcPr>
          <w:p w:rsidR="00F93DC9" w:rsidRPr="0033157E" w:rsidRDefault="00F93DC9" w:rsidP="00C71AC9">
            <w:pPr>
              <w:pStyle w:val="TableParagraph"/>
              <w:spacing w:line="210" w:lineRule="exact"/>
              <w:ind w:left="331"/>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5"/>
              <w:rPr>
                <w:sz w:val="24"/>
                <w:szCs w:val="24"/>
              </w:rPr>
            </w:pPr>
            <w:r w:rsidRPr="0033157E">
              <w:rPr>
                <w:w w:val="99"/>
                <w:sz w:val="24"/>
                <w:szCs w:val="24"/>
              </w:rPr>
              <w:t>3</w:t>
            </w:r>
          </w:p>
        </w:tc>
        <w:tc>
          <w:tcPr>
            <w:tcW w:w="1193" w:type="dxa"/>
          </w:tcPr>
          <w:p w:rsidR="00F93DC9" w:rsidRPr="0033157E" w:rsidRDefault="00F93DC9" w:rsidP="00C71AC9">
            <w:pPr>
              <w:pStyle w:val="TableParagraph"/>
              <w:spacing w:line="210" w:lineRule="exact"/>
              <w:ind w:left="718"/>
              <w:rPr>
                <w:sz w:val="24"/>
                <w:szCs w:val="24"/>
              </w:rPr>
            </w:pPr>
            <w:r w:rsidRPr="0033157E">
              <w:rPr>
                <w:w w:val="99"/>
                <w:sz w:val="24"/>
                <w:szCs w:val="24"/>
              </w:rPr>
              <w:t>1</w:t>
            </w:r>
          </w:p>
        </w:tc>
        <w:tc>
          <w:tcPr>
            <w:tcW w:w="1465" w:type="dxa"/>
          </w:tcPr>
          <w:p w:rsidR="00F93DC9" w:rsidRPr="0033157E" w:rsidRDefault="00F93DC9" w:rsidP="00C71AC9">
            <w:pPr>
              <w:pStyle w:val="TableParagraph"/>
              <w:spacing w:line="210" w:lineRule="exact"/>
              <w:ind w:left="81"/>
              <w:jc w:val="center"/>
              <w:rPr>
                <w:sz w:val="24"/>
                <w:szCs w:val="24"/>
              </w:rPr>
            </w:pPr>
            <w:r w:rsidRPr="0033157E">
              <w:rPr>
                <w:w w:val="99"/>
                <w:sz w:val="24"/>
                <w:szCs w:val="24"/>
              </w:rPr>
              <w:t>1</w:t>
            </w:r>
          </w:p>
        </w:tc>
      </w:tr>
    </w:tbl>
    <w:p w:rsidR="00F93DC9" w:rsidRPr="0033157E" w:rsidRDefault="00F93DC9"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jc w:val="both"/>
        <w:rPr>
          <w:rFonts w:ascii="Times New Roman" w:eastAsia="Times New Roman" w:hAnsi="Times New Roman" w:cs="Times New Roman"/>
          <w:vanish/>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33157E" w:rsidTr="00F51A4D">
        <w:trPr>
          <w:tblHeade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r w:rsidR="00F51A4D" w:rsidRPr="0033157E" w:rsidTr="00F51A4D">
        <w:trP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bl>
    <w:p w:rsidR="00F93DC9" w:rsidRPr="0033157E" w:rsidRDefault="00F93DC9" w:rsidP="00F93DC9">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 качестве фильтров в </w:t>
      </w:r>
      <w:proofErr w:type="spellStart"/>
      <w:r w:rsidRPr="0033157E">
        <w:rPr>
          <w:rFonts w:ascii="Times New Roman" w:eastAsia="Times New Roman" w:hAnsi="Times New Roman" w:cs="Times New Roman"/>
          <w:lang w:eastAsia="ru-RU"/>
        </w:rPr>
        <w:t>противопылевых</w:t>
      </w:r>
      <w:proofErr w:type="spellEnd"/>
      <w:r w:rsidRPr="0033157E">
        <w:rPr>
          <w:rFonts w:ascii="Times New Roman" w:eastAsia="Times New Roman" w:hAnsi="Times New Roman" w:cs="Times New Roman"/>
          <w:lang w:eastAsia="ru-RU"/>
        </w:rPr>
        <w:t xml:space="preserve"> респираторах используют тонковолокнистые фильтровальные материалы. Наибольшее распространение получили полимерные фильтровальные материалы типа ФП (фильтр Петрянова) благодаря их высокой эластичности, механической прочности, большой </w:t>
      </w:r>
      <w:proofErr w:type="spellStart"/>
      <w:r w:rsidRPr="0033157E">
        <w:rPr>
          <w:rFonts w:ascii="Times New Roman" w:eastAsia="Times New Roman" w:hAnsi="Times New Roman" w:cs="Times New Roman"/>
          <w:lang w:eastAsia="ru-RU"/>
        </w:rPr>
        <w:t>пылеемкости</w:t>
      </w:r>
      <w:proofErr w:type="spellEnd"/>
      <w:r w:rsidRPr="0033157E">
        <w:rPr>
          <w:rFonts w:ascii="Times New Roman" w:eastAsia="Times New Roman" w:hAnsi="Times New Roman" w:cs="Times New Roman"/>
          <w:lang w:eastAsia="ru-RU"/>
        </w:rPr>
        <w:t xml:space="preserve"> и высоких фильтрующих свойств. В зависимости от срока службы респираторы могут быть о</w:t>
      </w:r>
      <w:proofErr w:type="gramStart"/>
      <w:r w:rsidRPr="0033157E">
        <w:rPr>
          <w:rFonts w:ascii="Times New Roman" w:eastAsia="Times New Roman" w:hAnsi="Times New Roman" w:cs="Times New Roman"/>
          <w:lang w:eastAsia="ru-RU"/>
        </w:rPr>
        <w:t>д-</w:t>
      </w:r>
      <w:proofErr w:type="gramEnd"/>
      <w:r w:rsidRPr="0033157E">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норазового</w:t>
      </w:r>
      <w:proofErr w:type="spellEnd"/>
      <w:r w:rsidRPr="0033157E">
        <w:rPr>
          <w:rFonts w:ascii="Times New Roman" w:eastAsia="Times New Roman" w:hAnsi="Times New Roman" w:cs="Times New Roman"/>
          <w:lang w:eastAsia="ru-RU"/>
        </w:rPr>
        <w:t xml:space="preserve"> применения («АЛИНА», «ЮЛИЯ», ШБ-1 «Лепесток», «К </w:t>
      </w:r>
      <w:proofErr w:type="spellStart"/>
      <w:r w:rsidRPr="0033157E">
        <w:rPr>
          <w:rFonts w:ascii="Times New Roman" w:eastAsia="Times New Roman" w:hAnsi="Times New Roman" w:cs="Times New Roman"/>
          <w:lang w:eastAsia="ru-RU"/>
        </w:rPr>
        <w:t>ма</w:t>
      </w:r>
      <w:proofErr w:type="spellEnd"/>
      <w:r w:rsidRPr="0033157E">
        <w:rPr>
          <w:rFonts w:ascii="Times New Roman" w:eastAsia="Times New Roman" w:hAnsi="Times New Roman" w:cs="Times New Roman"/>
          <w:lang w:eastAsia="ru-RU"/>
        </w:rPr>
        <w:t xml:space="preserve">» и др.), которые после отработки не пригодны для дальнейшей экс- </w:t>
      </w:r>
      <w:proofErr w:type="spellStart"/>
      <w:r w:rsidRPr="0033157E">
        <w:rPr>
          <w:rFonts w:ascii="Times New Roman" w:eastAsia="Times New Roman" w:hAnsi="Times New Roman" w:cs="Times New Roman"/>
          <w:lang w:eastAsia="ru-RU"/>
        </w:rPr>
        <w:t>плуатации</w:t>
      </w:r>
      <w:proofErr w:type="spellEnd"/>
      <w:r w:rsidRPr="0033157E">
        <w:rPr>
          <w:rFonts w:ascii="Times New Roman" w:eastAsia="Times New Roman" w:hAnsi="Times New Roman" w:cs="Times New Roman"/>
          <w:lang w:eastAsia="ru-RU"/>
        </w:rPr>
        <w:t>, и многоразового использования (Р-2, Р-2У,РУ-60М, РПГ-67), в которых предусмотрена замена фильтров.</w:t>
      </w:r>
    </w:p>
    <w:p w:rsidR="00F51A4D" w:rsidRPr="0033157E" w:rsidRDefault="00F93DC9" w:rsidP="00F93DC9">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Респираторы серии «АЛИНА» обеспечивают надежную защиту органов дыхания от вредных аэрозолей и опасных микроорганизмов. Мягкие неформованные полумаски изготовлены из высококачественных </w:t>
      </w:r>
      <w:proofErr w:type="spellStart"/>
      <w:r w:rsidRPr="0033157E">
        <w:rPr>
          <w:rFonts w:ascii="Times New Roman" w:eastAsia="Times New Roman" w:hAnsi="Times New Roman" w:cs="Times New Roman"/>
          <w:lang w:eastAsia="ru-RU"/>
        </w:rPr>
        <w:t>гипоалергенных</w:t>
      </w:r>
      <w:proofErr w:type="spellEnd"/>
      <w:r w:rsidRPr="0033157E">
        <w:rPr>
          <w:rFonts w:ascii="Times New Roman" w:eastAsia="Times New Roman" w:hAnsi="Times New Roman" w:cs="Times New Roman"/>
          <w:lang w:eastAsia="ru-RU"/>
        </w:rPr>
        <w:t xml:space="preserve"> материалов. Многослойные фильтрующие полумаски широко применяются как средства индивидуальной защиты на опасных производствах. Серия «АЛИНА» предусматривает и респираторы, предназначенные для населения в чрезвычайных ситуациях. Один из самых лучших, респиратор «АЛИНА-200 АВК», защитит органы дыхания при</w:t>
      </w:r>
      <w:r w:rsidR="00FE5720" w:rsidRPr="0033157E">
        <w:rPr>
          <w:rFonts w:ascii="Times New Roman" w:eastAsia="Times New Roman" w:hAnsi="Times New Roman" w:cs="Times New Roman"/>
          <w:lang w:eastAsia="ru-RU"/>
        </w:rPr>
        <w:t xml:space="preserve"> пожарах, утечках опасных газов, радиоактивных аэрозолей.</w:t>
      </w:r>
      <w:r w:rsidRPr="0033157E">
        <w:rPr>
          <w:rFonts w:ascii="Times New Roman" w:eastAsia="Times New Roman" w:hAnsi="Times New Roman" w:cs="Times New Roman"/>
          <w:lang w:eastAsia="ru-RU"/>
        </w:rPr>
        <w:t xml:space="preserve"> Он может применяться и как бытовое средство защиты при эпидемиях, поскольку более эффективен, чем привычные марлевые повязки. </w:t>
      </w:r>
      <w:r w:rsidR="00F51A4D" w:rsidRPr="0033157E">
        <w:rPr>
          <w:rFonts w:ascii="Times New Roman" w:eastAsia="Times New Roman" w:hAnsi="Times New Roman" w:cs="Times New Roman"/>
          <w:lang w:eastAsia="ru-RU"/>
        </w:rPr>
        <w:t xml:space="preserve">Широкий ассортимент респираторов серии «АЛИНА» обеспечит надежную защиту органов дыхания от вредных аэрозолей и опасных микроорганизмов. Мягкие неформованные полумаски изготовлены только из высококачественных </w:t>
      </w:r>
      <w:proofErr w:type="spellStart"/>
      <w:r w:rsidR="00F51A4D" w:rsidRPr="0033157E">
        <w:rPr>
          <w:rFonts w:ascii="Times New Roman" w:eastAsia="Times New Roman" w:hAnsi="Times New Roman" w:cs="Times New Roman"/>
          <w:lang w:eastAsia="ru-RU"/>
        </w:rPr>
        <w:t>гипоалергенных</w:t>
      </w:r>
      <w:proofErr w:type="spellEnd"/>
      <w:r w:rsidR="00F51A4D" w:rsidRPr="0033157E">
        <w:rPr>
          <w:rFonts w:ascii="Times New Roman" w:eastAsia="Times New Roman" w:hAnsi="Times New Roman" w:cs="Times New Roman"/>
          <w:lang w:eastAsia="ru-RU"/>
        </w:rPr>
        <w:t xml:space="preserve"> материалов. </w:t>
      </w:r>
    </w:p>
    <w:p w:rsidR="00F51A4D" w:rsidRPr="0033157E" w:rsidRDefault="00F93DC9"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71552" behindDoc="0" locked="0" layoutInCell="1" allowOverlap="1" wp14:anchorId="34B9787E" wp14:editId="4A504527">
            <wp:simplePos x="0" y="0"/>
            <wp:positionH relativeFrom="page">
              <wp:posOffset>1655445</wp:posOffset>
            </wp:positionH>
            <wp:positionV relativeFrom="paragraph">
              <wp:posOffset>124460</wp:posOffset>
            </wp:positionV>
            <wp:extent cx="4241165" cy="2850515"/>
            <wp:effectExtent l="0" t="0" r="6985" b="6985"/>
            <wp:wrapTopAndBottom/>
            <wp:docPr id="39" name="image20.jpeg" descr="http://www.ssr-russia.ru/upload/iblock/b27/b2776c48aa723764142c8e052d6c5656_thumb_1409_8eb7fe911d1a9705-d0d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2" cstate="print"/>
                    <a:stretch>
                      <a:fillRect/>
                    </a:stretch>
                  </pic:blipFill>
                  <pic:spPr>
                    <a:xfrm>
                      <a:off x="0" y="0"/>
                      <a:ext cx="4241165" cy="2850515"/>
                    </a:xfrm>
                    <a:prstGeom prst="rect">
                      <a:avLst/>
                    </a:prstGeom>
                  </pic:spPr>
                </pic:pic>
              </a:graphicData>
            </a:graphic>
            <wp14:sizeRelH relativeFrom="margin">
              <wp14:pctWidth>0</wp14:pctWidth>
            </wp14:sizeRelH>
            <wp14:sizeRelV relativeFrom="margin">
              <wp14:pctHeight>0</wp14:pctHeight>
            </wp14:sizeRelV>
          </wp:anchor>
        </w:drawing>
      </w:r>
      <w:r w:rsidR="00F51A4D" w:rsidRPr="0033157E">
        <w:rPr>
          <w:rFonts w:ascii="Times New Roman" w:eastAsia="Times New Roman" w:hAnsi="Times New Roman" w:cs="Times New Roman"/>
          <w:lang w:eastAsia="ru-RU"/>
        </w:rPr>
        <w:t xml:space="preserve"> </w:t>
      </w:r>
    </w:p>
    <w:p w:rsidR="00F93DC9" w:rsidRPr="0033157E" w:rsidRDefault="00F93DC9" w:rsidP="00F51A4D">
      <w:pPr>
        <w:spacing w:before="100" w:beforeAutospacing="1" w:after="100" w:afterAutospacing="1"/>
        <w:jc w:val="both"/>
        <w:outlineLvl w:val="1"/>
        <w:rPr>
          <w:rFonts w:ascii="Times New Roman" w:eastAsia="Times New Roman" w:hAnsi="Times New Roman" w:cs="Times New Roman"/>
          <w:b/>
          <w:bCs/>
          <w:lang w:eastAsia="ru-RU"/>
        </w:rPr>
      </w:pPr>
    </w:p>
    <w:p w:rsidR="00F51A4D" w:rsidRPr="0033157E" w:rsidRDefault="00F93DC9" w:rsidP="002F3C8E">
      <w:pPr>
        <w:spacing w:before="100" w:beforeAutospacing="1" w:after="100" w:afterAutospacing="1"/>
        <w:jc w:val="center"/>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СРЕДСТВА ЗАЩИТЫ КОЖИ</w:t>
      </w:r>
    </w:p>
    <w:p w:rsidR="00F51A4D" w:rsidRPr="0033157E" w:rsidRDefault="002F3C8E"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w:t>
      </w:r>
      <w:r w:rsidR="00F51A4D" w:rsidRPr="0033157E">
        <w:rPr>
          <w:rFonts w:ascii="Times New Roman" w:eastAsia="Times New Roman" w:hAnsi="Times New Roman" w:cs="Times New Roman"/>
          <w:lang w:eastAsia="ru-RU"/>
        </w:rPr>
        <w:t>Средства защиты кожи предназначены для предохранения людей от воздействия химически опасных, отравляющих, радиоактивных веществ и бактериальных средств. Эти средства делят на две группы: специальные и подручные. В свою очередь, специальные средства защ</w:t>
      </w:r>
      <w:r w:rsidR="00F93DC9" w:rsidRPr="0033157E">
        <w:rPr>
          <w:rFonts w:ascii="Times New Roman" w:eastAsia="Times New Roman" w:hAnsi="Times New Roman" w:cs="Times New Roman"/>
          <w:lang w:eastAsia="ru-RU"/>
        </w:rPr>
        <w:t>и</w:t>
      </w:r>
      <w:r w:rsidR="00F51A4D" w:rsidRPr="0033157E">
        <w:rPr>
          <w:rFonts w:ascii="Times New Roman" w:eastAsia="Times New Roman" w:hAnsi="Times New Roman" w:cs="Times New Roman"/>
          <w:lang w:eastAsia="ru-RU"/>
        </w:rPr>
        <w:t xml:space="preserve">ты кожи подразделяются </w:t>
      </w:r>
      <w:proofErr w:type="gramStart"/>
      <w:r w:rsidR="00F51A4D" w:rsidRPr="0033157E">
        <w:rPr>
          <w:rFonts w:ascii="Times New Roman" w:eastAsia="Times New Roman" w:hAnsi="Times New Roman" w:cs="Times New Roman"/>
          <w:lang w:eastAsia="ru-RU"/>
        </w:rPr>
        <w:t>на</w:t>
      </w:r>
      <w:proofErr w:type="gramEnd"/>
      <w:r w:rsidR="00F51A4D" w:rsidRPr="0033157E">
        <w:rPr>
          <w:rFonts w:ascii="Times New Roman" w:eastAsia="Times New Roman" w:hAnsi="Times New Roman" w:cs="Times New Roman"/>
          <w:lang w:eastAsia="ru-RU"/>
        </w:rPr>
        <w:t xml:space="preserve"> изолирующие (воздухонепроницаемые) и фильтрующие (воздухопроницаемые). Средства изолирующего типа изготавливается из таких материалов, которые не пропускают ни капли, ни пары ядовитых веществ, обеспечивают необходимую герметичность и, благодаря этому, защищают человека. Фильтрующие средства изготавливают из хлопчатобумажной ткани, пропитанной специальными химическими веществами. Пропитка тонким слоем обволакивает нити ткани, а пространство между ними остается свободным. Вследствие этого </w:t>
      </w:r>
      <w:proofErr w:type="spellStart"/>
      <w:r w:rsidR="00F51A4D" w:rsidRPr="0033157E">
        <w:rPr>
          <w:rFonts w:ascii="Times New Roman" w:eastAsia="Times New Roman" w:hAnsi="Times New Roman" w:cs="Times New Roman"/>
          <w:lang w:eastAsia="ru-RU"/>
        </w:rPr>
        <w:t>воздухопроходимость</w:t>
      </w:r>
      <w:proofErr w:type="spellEnd"/>
      <w:r w:rsidR="00F51A4D" w:rsidRPr="0033157E">
        <w:rPr>
          <w:rFonts w:ascii="Times New Roman" w:eastAsia="Times New Roman" w:hAnsi="Times New Roman" w:cs="Times New Roman"/>
          <w:lang w:eastAsia="ru-RU"/>
        </w:rPr>
        <w:t xml:space="preserve"> материала в основном сохраняется, а пары АХОВ и </w:t>
      </w:r>
      <w:proofErr w:type="spellStart"/>
      <w:r w:rsidR="00F51A4D" w:rsidRPr="0033157E">
        <w:rPr>
          <w:rFonts w:ascii="Times New Roman" w:eastAsia="Times New Roman" w:hAnsi="Times New Roman" w:cs="Times New Roman"/>
          <w:lang w:eastAsia="ru-RU"/>
        </w:rPr>
        <w:t>отавляющих</w:t>
      </w:r>
      <w:proofErr w:type="spellEnd"/>
      <w:r w:rsidR="00F51A4D" w:rsidRPr="0033157E">
        <w:rPr>
          <w:rFonts w:ascii="Times New Roman" w:eastAsia="Times New Roman" w:hAnsi="Times New Roman" w:cs="Times New Roman"/>
          <w:lang w:eastAsia="ru-RU"/>
        </w:rPr>
        <w:t xml:space="preserve"> веще</w:t>
      </w:r>
      <w:proofErr w:type="gramStart"/>
      <w:r w:rsidR="00F51A4D" w:rsidRPr="0033157E">
        <w:rPr>
          <w:rFonts w:ascii="Times New Roman" w:eastAsia="Times New Roman" w:hAnsi="Times New Roman" w:cs="Times New Roman"/>
          <w:lang w:eastAsia="ru-RU"/>
        </w:rPr>
        <w:t>ств пр</w:t>
      </w:r>
      <w:proofErr w:type="gramEnd"/>
      <w:r w:rsidR="00F51A4D" w:rsidRPr="0033157E">
        <w:rPr>
          <w:rFonts w:ascii="Times New Roman" w:eastAsia="Times New Roman" w:hAnsi="Times New Roman" w:cs="Times New Roman"/>
          <w:lang w:eastAsia="ru-RU"/>
        </w:rPr>
        <w:t>и прохождении через ткань задерживаются. В одних случаях происходит нейтрализация, а в других — сорбция (поглощение). Конструктивно средства защиты кожи, как правило, выполнены в виде курток с капюшонами, полуком</w:t>
      </w:r>
      <w:r w:rsidR="00644B1C" w:rsidRPr="0033157E">
        <w:rPr>
          <w:rFonts w:ascii="Times New Roman" w:eastAsia="Times New Roman" w:hAnsi="Times New Roman" w:cs="Times New Roman"/>
          <w:lang w:eastAsia="ru-RU"/>
        </w:rPr>
        <w:t>бинезонов и комбинезонов. В на</w:t>
      </w:r>
      <w:r w:rsidR="00F51A4D" w:rsidRPr="0033157E">
        <w:rPr>
          <w:rFonts w:ascii="Times New Roman" w:eastAsia="Times New Roman" w:hAnsi="Times New Roman" w:cs="Times New Roman"/>
          <w:lang w:eastAsia="ru-RU"/>
        </w:rPr>
        <w:t>детом виде они обеспечивают значительные зоны перекрытия мест с</w:t>
      </w:r>
      <w:proofErr w:type="gramStart"/>
      <w:r w:rsidR="00F51A4D" w:rsidRPr="0033157E">
        <w:rPr>
          <w:rFonts w:ascii="Times New Roman" w:eastAsia="Times New Roman" w:hAnsi="Times New Roman" w:cs="Times New Roman"/>
          <w:lang w:eastAsia="ru-RU"/>
        </w:rPr>
        <w:t>о-</w:t>
      </w:r>
      <w:proofErr w:type="gramEnd"/>
      <w:r w:rsidR="00F51A4D" w:rsidRPr="0033157E">
        <w:rPr>
          <w:rFonts w:ascii="Times New Roman" w:eastAsia="Times New Roman" w:hAnsi="Times New Roman" w:cs="Times New Roman"/>
          <w:lang w:eastAsia="ru-RU"/>
        </w:rPr>
        <w:t xml:space="preserve"> членения различных элементов. В аварийно-спасательных формированиях, химических войсках и других спецподразделениях наиболее распространены такие изолирующие средства защиты кожи, как общевойсковой защитный комплект и легкий защитный костюм JI-1 (рис. 20). Также широко применяется защитная фильтрующая одежда. В ней работать легче, человек меньше устает, его действия менее скованы. Средства защиты кожи необходимо надевать на незараженной местности. Их используют в комплексе с противогазами. В изолирующих средствах защиты человек перегревается и быстро устает. Для увеличения продолжительности работы при температуре выше +15</w:t>
      </w:r>
      <w:proofErr w:type="gramStart"/>
      <w:r w:rsidR="00F51A4D" w:rsidRPr="0033157E">
        <w:rPr>
          <w:rFonts w:ascii="Times New Roman" w:eastAsia="Times New Roman" w:hAnsi="Times New Roman" w:cs="Times New Roman"/>
          <w:lang w:eastAsia="ru-RU"/>
        </w:rPr>
        <w:t>°С</w:t>
      </w:r>
      <w:proofErr w:type="gramEnd"/>
      <w:r w:rsidR="00F51A4D" w:rsidRPr="0033157E">
        <w:rPr>
          <w:rFonts w:ascii="Times New Roman" w:eastAsia="Times New Roman" w:hAnsi="Times New Roman" w:cs="Times New Roman"/>
          <w:lang w:eastAsia="ru-RU"/>
        </w:rPr>
        <w:t xml:space="preserve"> применяют влажные экранирующие (охлаждающие) комбинезоны из хлопчатобумажной ткани, которые надевают поверх средств защиты кожи. Экранирующие комбинезоны периодически смачивают водой. Сроки работы в надетых средствах зависят от вида работы, условий работы и физической подготовленности человека.</w:t>
      </w:r>
    </w:p>
    <w:p w:rsidR="00F51A4D" w:rsidRPr="0033157E" w:rsidRDefault="00F93DC9"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73600" behindDoc="0" locked="0" layoutInCell="1" allowOverlap="1" wp14:anchorId="0479B8AC" wp14:editId="4CAE473F">
            <wp:simplePos x="0" y="0"/>
            <wp:positionH relativeFrom="page">
              <wp:posOffset>1076960</wp:posOffset>
            </wp:positionH>
            <wp:positionV relativeFrom="paragraph">
              <wp:posOffset>327444</wp:posOffset>
            </wp:positionV>
            <wp:extent cx="3688080" cy="2239010"/>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3" cstate="print"/>
                    <a:stretch>
                      <a:fillRect/>
                    </a:stretch>
                  </pic:blipFill>
                  <pic:spPr>
                    <a:xfrm>
                      <a:off x="0" y="0"/>
                      <a:ext cx="3688080" cy="2239010"/>
                    </a:xfrm>
                    <a:prstGeom prst="rect">
                      <a:avLst/>
                    </a:prstGeom>
                  </pic:spPr>
                </pic:pic>
              </a:graphicData>
            </a:graphic>
            <wp14:sizeRelH relativeFrom="margin">
              <wp14:pctWidth>0</wp14:pctWidth>
            </wp14:sizeRelH>
            <wp14:sizeRelV relativeFrom="margin">
              <wp14:pctHeight>0</wp14:pctHeight>
            </wp14:sizeRelV>
          </wp:anchor>
        </w:drawing>
      </w:r>
      <w:r w:rsidR="00F51A4D" w:rsidRPr="0033157E">
        <w:rPr>
          <w:rFonts w:ascii="Times New Roman" w:eastAsia="Times New Roman" w:hAnsi="Times New Roman" w:cs="Times New Roman"/>
          <w:lang w:eastAsia="ru-RU"/>
        </w:rPr>
        <w:t>Рис. 20. Легкий защитный костюм Л-1</w:t>
      </w:r>
    </w:p>
    <w:p w:rsidR="00F93DC9" w:rsidRPr="0033157E" w:rsidRDefault="00F93DC9" w:rsidP="00F51A4D">
      <w:pPr>
        <w:spacing w:before="100" w:beforeAutospacing="1" w:after="100" w:afterAutospacing="1"/>
        <w:jc w:val="both"/>
        <w:rPr>
          <w:rFonts w:ascii="Times New Roman" w:eastAsia="Times New Roman" w:hAnsi="Times New Roman" w:cs="Times New Roman"/>
          <w:lang w:eastAsia="ru-RU"/>
        </w:rPr>
      </w:pPr>
    </w:p>
    <w:p w:rsidR="004833E3" w:rsidRPr="0033157E" w:rsidRDefault="00F93DC9" w:rsidP="00F93DC9">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Снятие средств защиты производится на незараженной местности или вне зоны аварийных работ таким образом, чтобы исключить соприкосновение незащищенных частей тела и одежды с внешней стороной средства защиты. В качестве простейших средств защиты кожи может быть использована производственная одежда – куртки и брюки, комбинезоны, халаты с капюшонами, сшитые из грубого сукна, брезента огнезащитной или прорезиненной ткани. Она не только защищает от попадания на кожу людей радиоактивных веществ и бактериальных средств, но и не пропускает в течение некоторого времени </w:t>
      </w:r>
      <w:proofErr w:type="gramStart"/>
      <w:r w:rsidRPr="0033157E">
        <w:rPr>
          <w:rFonts w:ascii="Times New Roman" w:eastAsia="Times New Roman" w:hAnsi="Times New Roman" w:cs="Times New Roman"/>
          <w:lang w:eastAsia="ru-RU"/>
        </w:rPr>
        <w:t>капельно-жидкие</w:t>
      </w:r>
      <w:proofErr w:type="gramEnd"/>
      <w:r w:rsidRPr="0033157E">
        <w:rPr>
          <w:rFonts w:ascii="Times New Roman" w:eastAsia="Times New Roman" w:hAnsi="Times New Roman" w:cs="Times New Roman"/>
          <w:lang w:eastAsia="ru-RU"/>
        </w:rPr>
        <w:t xml:space="preserve"> отравляющие вещества (ОВ). Из предметов бытовой одежды наиболее пригодны плащи и накидки из прорезиненной ткани или ткани, покрытой хлорвиниловой пленкой. Такая одежда предохраняет от попадания на кожу радиоактивных веществ и бактериальных средств; от </w:t>
      </w:r>
      <w:proofErr w:type="gramStart"/>
      <w:r w:rsidRPr="0033157E">
        <w:rPr>
          <w:rFonts w:ascii="Times New Roman" w:eastAsia="Times New Roman" w:hAnsi="Times New Roman" w:cs="Times New Roman"/>
          <w:lang w:eastAsia="ru-RU"/>
        </w:rPr>
        <w:t>капельно-жидких</w:t>
      </w:r>
      <w:proofErr w:type="gramEnd"/>
      <w:r w:rsidRPr="0033157E">
        <w:rPr>
          <w:rFonts w:ascii="Times New Roman" w:eastAsia="Times New Roman" w:hAnsi="Times New Roman" w:cs="Times New Roman"/>
          <w:lang w:eastAsia="ru-RU"/>
        </w:rPr>
        <w:t xml:space="preserve"> она защищает в летнее время примерно 10 минут. Можно использовать такие зимние вещи, как пальто из грубого сукна или драпа, ватники. Для защиты ног необходимо надевать резиновую обувь (сапоги промышленного и бытового назначения, боты, галоши). Руки следует защищать резиновыми или кожаными перчатками и рукавицами. Одежда должна быть застегнута на все пуговицы, крючки или кнопки; воротник поднят, поверх него шея плотно обвязана шарфом или платком; рукава обвязаны вокруг запястий тесемками; брюки выпущены поверх сапог и внизу завязаны тесьмой. Куртки и пиджаки следует заправить в брюки. Герметичность одежды достигается также использованием специальных клапанов, закрывающих разрезы пиджаков или курток на груди; пришиванием клиньев в местах застежек брюк. Поверх одежды</w:t>
      </w:r>
      <w:r w:rsidR="004833E3" w:rsidRPr="0033157E">
        <w:rPr>
          <w:rFonts w:ascii="Times New Roman" w:eastAsia="Times New Roman" w:hAnsi="Times New Roman" w:cs="Times New Roman"/>
          <w:lang w:eastAsia="ru-RU"/>
        </w:rPr>
        <w:t xml:space="preserve">  желательно надеть плащ или накидку из непромокаемого материала. Простейшие средства защиты кожи надеваются перед угрозой поражения радиоактивными, отравляющими веществами или бактериальными средствами. </w:t>
      </w:r>
    </w:p>
    <w:p w:rsidR="004833E3" w:rsidRPr="0033157E" w:rsidRDefault="004833E3" w:rsidP="002F3C8E">
      <w:pPr>
        <w:spacing w:before="100" w:beforeAutospacing="1" w:after="100" w:afterAutospacing="1"/>
        <w:jc w:val="center"/>
        <w:rPr>
          <w:rFonts w:ascii="Times New Roman" w:eastAsia="Times New Roman" w:hAnsi="Times New Roman" w:cs="Times New Roman"/>
          <w:b/>
          <w:lang w:eastAsia="ru-RU"/>
        </w:rPr>
      </w:pPr>
      <w:r w:rsidRPr="0033157E">
        <w:rPr>
          <w:rFonts w:ascii="Times New Roman" w:eastAsia="Times New Roman" w:hAnsi="Times New Roman" w:cs="Times New Roman"/>
          <w:b/>
          <w:lang w:eastAsia="ru-RU"/>
        </w:rPr>
        <w:t>МЕДИЦИНСКИЕ СРЕДСТВА ИНДИВИДУАЛЬНОЙ ЗАЩИТЫ</w:t>
      </w:r>
    </w:p>
    <w:p w:rsidR="004833E3" w:rsidRPr="0033157E" w:rsidRDefault="004833E3" w:rsidP="007D5DF3">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Медицинские средства индивидуальной защиты - это медицинские препараты и материалы, предназначенные для предупреждения поражения или снижения эффекта воздействия поражающих факторов и применяемые в порядке само- и взаимопомощи. </w:t>
      </w:r>
    </w:p>
    <w:p w:rsidR="004833E3" w:rsidRPr="0033157E" w:rsidRDefault="004833E3" w:rsidP="004833E3">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 медицинским средствам индивидуальной защиты относятся пакет перевязочный индивидуальный ИПП, индивидуальный противохимический пакет ИПП-11, комплект индивидуальный медицинской защиты (КИМЗ) различных комплектаций. Пакет перевязочный индивидуальный ИПП применяется для наложения первичных повязок на раны. Он состоит из бинта (шириной 10 см и длиной 7 м) и двух ватно-марлевых тампонов. Один из тампонов пришит около конца бинта неподвижно, а другой можно передвигать по бинту. Бинт с тампонами завернут в вощеную бумагу и вложен в герметичный чехол из прорезиненной ткани. В пакете имеется булавка. На чехле указаны правила пользования пакетом.</w:t>
      </w:r>
    </w:p>
    <w:p w:rsidR="00697D37" w:rsidRPr="0033157E" w:rsidRDefault="00697D37" w:rsidP="004833E3">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ИПП                                                          ИПП-11</w:t>
      </w:r>
    </w:p>
    <w:p w:rsidR="00697D37" w:rsidRPr="0033157E" w:rsidRDefault="00697D37" w:rsidP="004833E3">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noProof/>
          <w:lang w:eastAsia="ru-RU"/>
        </w:rPr>
        <w:drawing>
          <wp:inline distT="0" distB="0" distL="0" distR="0" wp14:anchorId="54F00E88" wp14:editId="186A5EA9">
            <wp:extent cx="2147299" cy="1797978"/>
            <wp:effectExtent l="0" t="0" r="5715" b="0"/>
            <wp:docPr id="3" name="Рисунок 3" descr="C:\Users\koval.ia\Desktop\988051-1-800Wx8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val.ia\Desktop\988051-1-800Wx800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4299" cy="1795466"/>
                    </a:xfrm>
                    <a:prstGeom prst="rect">
                      <a:avLst/>
                    </a:prstGeom>
                    <a:noFill/>
                    <a:ln>
                      <a:noFill/>
                    </a:ln>
                  </pic:spPr>
                </pic:pic>
              </a:graphicData>
            </a:graphic>
          </wp:inline>
        </w:drawing>
      </w:r>
      <w:r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noProof/>
          <w:lang w:eastAsia="ru-RU"/>
        </w:rPr>
        <w:drawing>
          <wp:inline distT="0" distB="0" distL="0" distR="0" wp14:anchorId="43BE3869" wp14:editId="7386E4C4">
            <wp:extent cx="2434975" cy="1826764"/>
            <wp:effectExtent l="0" t="0" r="3810" b="2540"/>
            <wp:docPr id="4" name="Рисунок 4" descr="C:\Users\koval.ia\Desktop\626935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val.ia\Desktop\62693539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8290" cy="1829251"/>
                    </a:xfrm>
                    <a:prstGeom prst="rect">
                      <a:avLst/>
                    </a:prstGeom>
                    <a:noFill/>
                    <a:ln>
                      <a:noFill/>
                    </a:ln>
                  </pic:spPr>
                </pic:pic>
              </a:graphicData>
            </a:graphic>
          </wp:inline>
        </w:drawing>
      </w:r>
    </w:p>
    <w:p w:rsidR="007D5DF3" w:rsidRPr="0033157E" w:rsidRDefault="004833E3" w:rsidP="00956BEC">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Комплект индивидуальной медицинской защиты (КИМЗ) предназначен для оказания первой помощи (в порядке само- и взаимопомощи) в очагах поражения с целью предупреждения или максимального ослабления эффектов воздействия поражающих факторов химической, радиационной и биологической природы. Для укладки вложений используется портативная сумка, которая представляет собой клапан и основной чехол, в который вставляется карман-подкладка, где предусмотрено четыре отделения для специальной укладки (кровоостанавливающие, дезинфицирующие салфетки, перевязочный пакет, жгут кровоостанавливающий, ротовой воздуховод), а также дополнительный отстегивающийся накладной карман-вкладыш с горизонтальными отделениями для вложения антидотов. Сумка имеет прямоугольную форму, снабжена поясным ремнем-фиксатором с пластиковыми карабинами, который предусматривает регулировку по объему талии. Клапан сумки полностью закрывает и предохраняет карман-вкладыш от повреждений и механических воздействий, он снабжен застежкой на контактной ленте.</w:t>
      </w:r>
      <w:r w:rsidR="00956BEC" w:rsidRPr="0033157E">
        <w:rPr>
          <w:rFonts w:ascii="Times New Roman" w:eastAsia="Times New Roman" w:hAnsi="Times New Roman" w:cs="Times New Roman"/>
          <w:lang w:eastAsia="ru-RU"/>
        </w:rPr>
        <w:t xml:space="preserve"> </w:t>
      </w:r>
    </w:p>
    <w:p w:rsidR="00804020" w:rsidRPr="0033157E" w:rsidRDefault="00697D37" w:rsidP="00956BEC">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w:t>
      </w:r>
      <w:r w:rsidR="00710C02">
        <w:rPr>
          <w:rFonts w:ascii="Times New Roman" w:eastAsia="Times New Roman" w:hAnsi="Times New Roman" w:cs="Times New Roman"/>
          <w:lang w:eastAsia="ru-RU"/>
        </w:rPr>
        <w:t xml:space="preserve">                             </w:t>
      </w:r>
    </w:p>
    <w:p w:rsidR="00697D37" w:rsidRPr="0033157E" w:rsidRDefault="00804020" w:rsidP="00956BEC">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w:t>
      </w:r>
      <w:r w:rsidR="00697D37" w:rsidRPr="0033157E">
        <w:rPr>
          <w:rFonts w:ascii="Times New Roman" w:eastAsia="Times New Roman" w:hAnsi="Times New Roman" w:cs="Times New Roman"/>
          <w:lang w:eastAsia="ru-RU"/>
        </w:rPr>
        <w:t>КИМГЗ</w:t>
      </w:r>
    </w:p>
    <w:p w:rsidR="00F95FA6" w:rsidRPr="0033157E" w:rsidRDefault="00577CBB" w:rsidP="00804020">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noProof/>
          <w:lang w:eastAsia="ru-RU"/>
        </w:rPr>
        <w:drawing>
          <wp:inline distT="0" distB="0" distL="0" distR="0" wp14:anchorId="19031E21" wp14:editId="27A79342">
            <wp:extent cx="2948940" cy="2948940"/>
            <wp:effectExtent l="0" t="0" r="3810" b="3810"/>
            <wp:docPr id="1" name="Рисунок 1" descr="C:\Users\koval.ia\Deskto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al.ia\Desktop\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tbl>
      <w:tblPr>
        <w:tblStyle w:val="ab"/>
        <w:tblW w:w="0" w:type="auto"/>
        <w:tblLook w:val="04A0" w:firstRow="1" w:lastRow="0" w:firstColumn="1" w:lastColumn="0" w:noHBand="0" w:noVBand="1"/>
      </w:tblPr>
      <w:tblGrid>
        <w:gridCol w:w="959"/>
        <w:gridCol w:w="6804"/>
        <w:gridCol w:w="1808"/>
      </w:tblGrid>
      <w:tr w:rsidR="00B876AA" w:rsidRPr="0033157E" w:rsidTr="00AF23F9">
        <w:trPr>
          <w:trHeight w:val="604"/>
        </w:trPr>
        <w:tc>
          <w:tcPr>
            <w:tcW w:w="9571" w:type="dxa"/>
            <w:gridSpan w:val="3"/>
            <w:vAlign w:val="center"/>
          </w:tcPr>
          <w:p w:rsidR="00B876AA" w:rsidRPr="0033157E" w:rsidRDefault="00B876AA"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СОСТАВ КОМПЛЕКТА ИНДИВИДУАЛЬНЫЙ ГРАЖДАНСКОЙ ЗАЩИТЫ</w:t>
            </w:r>
          </w:p>
        </w:tc>
      </w:tr>
      <w:tr w:rsidR="00F95FA6" w:rsidRPr="0033157E" w:rsidTr="00F95FA6">
        <w:trPr>
          <w:trHeight w:val="604"/>
        </w:trPr>
        <w:tc>
          <w:tcPr>
            <w:tcW w:w="959"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w:t>
            </w:r>
          </w:p>
        </w:tc>
        <w:tc>
          <w:tcPr>
            <w:tcW w:w="6804"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Наименование</w:t>
            </w:r>
          </w:p>
        </w:tc>
        <w:tc>
          <w:tcPr>
            <w:tcW w:w="1808"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Количество</w:t>
            </w:r>
          </w:p>
        </w:tc>
      </w:tr>
      <w:tr w:rsidR="00F95FA6" w:rsidRPr="0033157E" w:rsidTr="00F95FA6">
        <w:trPr>
          <w:trHeight w:val="604"/>
        </w:trPr>
        <w:tc>
          <w:tcPr>
            <w:tcW w:w="959"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1</w:t>
            </w:r>
          </w:p>
        </w:tc>
        <w:tc>
          <w:tcPr>
            <w:tcW w:w="6804" w:type="dxa"/>
            <w:vAlign w:val="center"/>
          </w:tcPr>
          <w:p w:rsidR="00F95FA6" w:rsidRPr="0033157E" w:rsidRDefault="00B876AA"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Маска медицинская нестерильная одноразовая</w:t>
            </w:r>
          </w:p>
        </w:tc>
        <w:tc>
          <w:tcPr>
            <w:tcW w:w="1808"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2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F95FA6" w:rsidRPr="0033157E" w:rsidTr="00F95FA6">
        <w:trPr>
          <w:trHeight w:val="604"/>
        </w:trPr>
        <w:tc>
          <w:tcPr>
            <w:tcW w:w="959"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2</w:t>
            </w:r>
          </w:p>
        </w:tc>
        <w:tc>
          <w:tcPr>
            <w:tcW w:w="6804" w:type="dxa"/>
            <w:vAlign w:val="center"/>
          </w:tcPr>
          <w:p w:rsidR="00F95FA6" w:rsidRPr="0033157E" w:rsidRDefault="00B876AA"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Перчатки медицинские нестерильные, размером не менее М</w:t>
            </w:r>
          </w:p>
        </w:tc>
        <w:tc>
          <w:tcPr>
            <w:tcW w:w="1808"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2 пары</w:t>
            </w:r>
          </w:p>
        </w:tc>
      </w:tr>
      <w:tr w:rsidR="00F95FA6" w:rsidRPr="0033157E" w:rsidTr="00F95FA6">
        <w:trPr>
          <w:trHeight w:val="604"/>
        </w:trPr>
        <w:tc>
          <w:tcPr>
            <w:tcW w:w="959"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3</w:t>
            </w:r>
          </w:p>
        </w:tc>
        <w:tc>
          <w:tcPr>
            <w:tcW w:w="6804" w:type="dxa"/>
            <w:vAlign w:val="center"/>
          </w:tcPr>
          <w:p w:rsidR="00F95FA6" w:rsidRPr="0033157E" w:rsidRDefault="00B876AA"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Устройство для проведения искусственного дыхания «Рот-устройство-рот»</w:t>
            </w:r>
          </w:p>
        </w:tc>
        <w:tc>
          <w:tcPr>
            <w:tcW w:w="1808"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F95FA6" w:rsidRPr="0033157E" w:rsidTr="00F95FA6">
        <w:trPr>
          <w:trHeight w:val="604"/>
        </w:trPr>
        <w:tc>
          <w:tcPr>
            <w:tcW w:w="959"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4</w:t>
            </w:r>
          </w:p>
        </w:tc>
        <w:tc>
          <w:tcPr>
            <w:tcW w:w="6804" w:type="dxa"/>
            <w:vAlign w:val="center"/>
          </w:tcPr>
          <w:p w:rsidR="00F95FA6" w:rsidRPr="0033157E" w:rsidRDefault="00B876AA"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Жгут кровоостанавливающий для остановки артериального кровотечения </w:t>
            </w:r>
          </w:p>
        </w:tc>
        <w:tc>
          <w:tcPr>
            <w:tcW w:w="1808" w:type="dxa"/>
            <w:vAlign w:val="center"/>
          </w:tcPr>
          <w:p w:rsidR="00F95FA6" w:rsidRPr="0033157E" w:rsidRDefault="00F95FA6" w:rsidP="00F95FA6">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5</w:t>
            </w:r>
          </w:p>
        </w:tc>
        <w:tc>
          <w:tcPr>
            <w:tcW w:w="6804" w:type="dxa"/>
            <w:vAlign w:val="center"/>
          </w:tcPr>
          <w:p w:rsidR="00B876AA" w:rsidRPr="0033157E" w:rsidRDefault="00B876AA" w:rsidP="00B876AA">
            <w:pPr>
              <w:jc w:val="center"/>
              <w:rPr>
                <w:rFonts w:ascii="Times New Roman" w:eastAsia="Times New Roman" w:hAnsi="Times New Roman" w:cs="Times New Roman"/>
                <w:color w:val="666666"/>
                <w:lang w:eastAsia="ru-RU"/>
              </w:rPr>
            </w:pPr>
            <w:r w:rsidRPr="0033157E">
              <w:rPr>
                <w:rFonts w:ascii="Times New Roman" w:eastAsia="Times New Roman" w:hAnsi="Times New Roman" w:cs="Times New Roman"/>
                <w:color w:val="000000" w:themeColor="text1"/>
                <w:lang w:eastAsia="ru-RU"/>
              </w:rPr>
              <w:t>Бинт марлевый медицинский 7 м х 14 см</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2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6</w:t>
            </w:r>
          </w:p>
        </w:tc>
        <w:tc>
          <w:tcPr>
            <w:tcW w:w="6804"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Салфетки марлевые медицинские стерильные, размером не менее 16 см х14 см №10</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r w:rsidRPr="0033157E">
              <w:rPr>
                <w:rFonts w:ascii="Times New Roman" w:eastAsia="Times New Roman" w:hAnsi="Times New Roman" w:cs="Times New Roman"/>
                <w:lang w:eastAsia="ru-RU"/>
              </w:rPr>
              <w:t>уп</w:t>
            </w:r>
            <w:proofErr w:type="spell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7</w:t>
            </w:r>
          </w:p>
        </w:tc>
        <w:tc>
          <w:tcPr>
            <w:tcW w:w="6804"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Лейкопластырь</w:t>
            </w:r>
            <w:proofErr w:type="gramEnd"/>
            <w:r w:rsidRPr="0033157E">
              <w:rPr>
                <w:rFonts w:ascii="Times New Roman" w:eastAsia="Times New Roman" w:hAnsi="Times New Roman" w:cs="Times New Roman"/>
                <w:lang w:eastAsia="ru-RU"/>
              </w:rPr>
              <w:t xml:space="preserve"> фиксирующий рулонный, размером не менее 2 см x 500 см</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8</w:t>
            </w:r>
          </w:p>
        </w:tc>
        <w:tc>
          <w:tcPr>
            <w:tcW w:w="6804"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Покрывало спасательное изотермическое</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9</w:t>
            </w:r>
          </w:p>
        </w:tc>
        <w:tc>
          <w:tcPr>
            <w:tcW w:w="6804"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Ножницы для разрезания повязок</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10</w:t>
            </w:r>
          </w:p>
        </w:tc>
        <w:tc>
          <w:tcPr>
            <w:tcW w:w="6804"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Инструкция по оказанию первой помощи с применением КИМГЗ</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r w:rsidR="00B876AA" w:rsidRPr="0033157E" w:rsidTr="00F95FA6">
        <w:trPr>
          <w:trHeight w:val="604"/>
        </w:trPr>
        <w:tc>
          <w:tcPr>
            <w:tcW w:w="959"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val="en-US" w:eastAsia="ru-RU"/>
              </w:rPr>
            </w:pPr>
            <w:r w:rsidRPr="0033157E">
              <w:rPr>
                <w:rFonts w:ascii="Times New Roman" w:eastAsia="Times New Roman" w:hAnsi="Times New Roman" w:cs="Times New Roman"/>
                <w:lang w:val="en-US" w:eastAsia="ru-RU"/>
              </w:rPr>
              <w:t>11</w:t>
            </w:r>
          </w:p>
        </w:tc>
        <w:tc>
          <w:tcPr>
            <w:tcW w:w="6804"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Сумка</w:t>
            </w:r>
          </w:p>
        </w:tc>
        <w:tc>
          <w:tcPr>
            <w:tcW w:w="1808" w:type="dxa"/>
            <w:vAlign w:val="center"/>
          </w:tcPr>
          <w:p w:rsidR="00B876AA" w:rsidRPr="0033157E" w:rsidRDefault="00B876AA" w:rsidP="00B876AA">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1 </w:t>
            </w:r>
            <w:proofErr w:type="spellStart"/>
            <w:proofErr w:type="gramStart"/>
            <w:r w:rsidRPr="0033157E">
              <w:rPr>
                <w:rFonts w:ascii="Times New Roman" w:eastAsia="Times New Roman" w:hAnsi="Times New Roman" w:cs="Times New Roman"/>
                <w:lang w:eastAsia="ru-RU"/>
              </w:rPr>
              <w:t>шт</w:t>
            </w:r>
            <w:proofErr w:type="spellEnd"/>
            <w:proofErr w:type="gramEnd"/>
          </w:p>
        </w:tc>
      </w:tr>
    </w:tbl>
    <w:p w:rsidR="00F95FA6" w:rsidRPr="0033157E" w:rsidRDefault="00F95FA6" w:rsidP="00B876AA">
      <w:pPr>
        <w:spacing w:before="100" w:beforeAutospacing="1" w:after="100" w:afterAutospacing="1"/>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Профилактика с помощью препаратов стабильного йода заключается в торможении или временном прекращении функции образования гормонов щитовидной железы (тиреоидных гормонов), которые определяют активность течения метаболических процессов (т.е. внутриклеточного обмена веществ) в организме человека. В химическую структуру этих гормонов входит йод. После приёма препарата стабильного йода возникает блокада щитовидной железы, которая препятствует накоплению в ней радиоактивных изотопов йода (а они могут поступать в организм человека через органы дыхания, пищеварения, раневые и ожоговые поверхности и, независимо от пути поступления, избирательно накапливаются в щитовидной железе) и их дальнейшему участию в синтезе тиреоидных гормонов.</w:t>
      </w:r>
    </w:p>
    <w:p w:rsidR="00697D37" w:rsidRPr="0033157E" w:rsidRDefault="00697D37"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w:t>
      </w:r>
      <w:r w:rsidR="00A30C70" w:rsidRPr="0033157E">
        <w:rPr>
          <w:rFonts w:ascii="Times New Roman" w:eastAsia="Times New Roman" w:hAnsi="Times New Roman" w:cs="Times New Roman"/>
          <w:lang w:eastAsia="ru-RU"/>
        </w:rPr>
        <w:t xml:space="preserve"> </w:t>
      </w:r>
      <w:proofErr w:type="gramStart"/>
      <w:r w:rsidR="00A30C70" w:rsidRPr="0033157E">
        <w:rPr>
          <w:rFonts w:ascii="Times New Roman" w:eastAsia="Times New Roman" w:hAnsi="Times New Roman" w:cs="Times New Roman"/>
          <w:lang w:eastAsia="ru-RU"/>
        </w:rPr>
        <w:t>КАЛИЯ-ЙОДИД</w:t>
      </w:r>
      <w:proofErr w:type="gramEnd"/>
    </w:p>
    <w:p w:rsidR="00577CBB" w:rsidRPr="0033157E" w:rsidRDefault="00577CBB" w:rsidP="00697D37">
      <w:pPr>
        <w:spacing w:before="100" w:beforeAutospacing="1" w:after="100" w:afterAutospacing="1"/>
        <w:jc w:val="center"/>
        <w:rPr>
          <w:rFonts w:ascii="Times New Roman" w:eastAsia="Times New Roman" w:hAnsi="Times New Roman" w:cs="Times New Roman"/>
          <w:lang w:eastAsia="ru-RU"/>
        </w:rPr>
      </w:pPr>
      <w:r w:rsidRPr="0033157E">
        <w:rPr>
          <w:rFonts w:ascii="Times New Roman" w:eastAsia="Times New Roman" w:hAnsi="Times New Roman" w:cs="Times New Roman"/>
          <w:noProof/>
          <w:lang w:eastAsia="ru-RU"/>
        </w:rPr>
        <w:drawing>
          <wp:inline distT="0" distB="0" distL="0" distR="0" wp14:anchorId="62C91873" wp14:editId="57BBECEF">
            <wp:extent cx="4140486" cy="2760247"/>
            <wp:effectExtent l="0" t="0" r="0" b="2540"/>
            <wp:docPr id="2" name="Рисунок 2" descr="C:\Users\koval.ia\Desktop\562714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val.ia\Desktop\5627146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2768" cy="2761768"/>
                    </a:xfrm>
                    <a:prstGeom prst="rect">
                      <a:avLst/>
                    </a:prstGeom>
                    <a:noFill/>
                    <a:ln>
                      <a:noFill/>
                    </a:ln>
                  </pic:spPr>
                </pic:pic>
              </a:graphicData>
            </a:graphic>
          </wp:inline>
        </w:drawing>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Максимальный эффект йодной профилактики достигается при заблаговременном (превентивном) приёме препарата за 6 и менее часов до поступления радиоизотопов йода. При применении больших дозировок йодсодержащих препаратов возможны негативные эффекты, связанные с блокадой функции щитовидной железы и с побочным их действием токсического характера</w:t>
      </w:r>
      <w:r w:rsidR="004833E3" w:rsidRPr="0033157E">
        <w:rPr>
          <w:rFonts w:ascii="Times New Roman" w:eastAsia="Times New Roman" w:hAnsi="Times New Roman" w:cs="Times New Roman"/>
          <w:lang w:eastAsia="ru-RU"/>
        </w:rPr>
        <w:t>.</w:t>
      </w:r>
    </w:p>
    <w:p w:rsidR="004833E3" w:rsidRPr="0033157E" w:rsidRDefault="004833E3" w:rsidP="00F51A4D">
      <w:pPr>
        <w:spacing w:before="100" w:beforeAutospacing="1" w:after="100" w:afterAutospacing="1"/>
        <w:jc w:val="both"/>
        <w:outlineLvl w:val="1"/>
        <w:rPr>
          <w:rFonts w:ascii="Times New Roman" w:eastAsia="Times New Roman" w:hAnsi="Times New Roman" w:cs="Times New Roman"/>
          <w:b/>
          <w:bCs/>
          <w:lang w:eastAsia="ru-RU"/>
        </w:rPr>
      </w:pP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Учебный вопрос 2. Практическое изготовление и применение подручных средств защиты органов дыхания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Простейшие средства защиты органов дыхания используются, когда нет ни противогаза, ни респиратора, то есть средств защиты, изготовленных промышленностью. К таким средствам относятся ватн</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марлевая повязка и </w:t>
      </w:r>
      <w:proofErr w:type="spellStart"/>
      <w:r w:rsidRPr="0033157E">
        <w:rPr>
          <w:rFonts w:ascii="Times New Roman" w:eastAsia="Times New Roman" w:hAnsi="Times New Roman" w:cs="Times New Roman"/>
          <w:lang w:eastAsia="ru-RU"/>
        </w:rPr>
        <w:t>противопыльная</w:t>
      </w:r>
      <w:proofErr w:type="spellEnd"/>
      <w:r w:rsidRPr="0033157E">
        <w:rPr>
          <w:rFonts w:ascii="Times New Roman" w:eastAsia="Times New Roman" w:hAnsi="Times New Roman" w:cs="Times New Roman"/>
          <w:lang w:eastAsia="ru-RU"/>
        </w:rPr>
        <w:t xml:space="preserve"> тканевая маска ПТМ.</w:t>
      </w:r>
    </w:p>
    <w:p w:rsidR="00F95FA6" w:rsidRPr="0033157E" w:rsidRDefault="00F95FA6"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Ватно-марлевая повязка изготавливается следующим образом.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Берут кусок марли длиной 100 см и шириной 50 см; в средней части куска на площади 30x20 см кладут ровный слой ваты толщиной примерно 2 см; свободные от ваты концы марли по всей длине куска с обеих сторон заворачивают, закрывая вату; концы марли (около 30-35 см) с обеих сторон посредине разрезают ножницами, образуя две пары завязок;</w:t>
      </w:r>
      <w:proofErr w:type="gramEnd"/>
      <w:r w:rsidRPr="0033157E">
        <w:rPr>
          <w:rFonts w:ascii="Times New Roman" w:eastAsia="Times New Roman" w:hAnsi="Times New Roman" w:cs="Times New Roman"/>
          <w:lang w:eastAsia="ru-RU"/>
        </w:rPr>
        <w:t xml:space="preserve"> завязки закрепляют стежками ниток (обшивают).</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Если имеется марля, но нет ваты, можно изготовить марлевую повязку. Для этого вместо ваты на середину куска марли укладывают 5- 6 слоев марли.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Ватно-марлевую (марлевую) повязку при использовании накладывают на лицо так, чтобы нижний край ее закрывал низ подбородка, а верхний доходил до глазных впадин, при этом должны хорошо закрываться рот и нос. Разрезанные концы повязки завязываются: нижние – на темени, верхние – на затылке. Для защиты глаз используют </w:t>
      </w:r>
      <w:proofErr w:type="spellStart"/>
      <w:r w:rsidRPr="0033157E">
        <w:rPr>
          <w:rFonts w:ascii="Times New Roman" w:eastAsia="Times New Roman" w:hAnsi="Times New Roman" w:cs="Times New Roman"/>
          <w:lang w:eastAsia="ru-RU"/>
        </w:rPr>
        <w:t>противопыльные</w:t>
      </w:r>
      <w:proofErr w:type="spellEnd"/>
      <w:r w:rsidRPr="0033157E">
        <w:rPr>
          <w:rFonts w:ascii="Times New Roman" w:eastAsia="Times New Roman" w:hAnsi="Times New Roman" w:cs="Times New Roman"/>
          <w:lang w:eastAsia="ru-RU"/>
        </w:rPr>
        <w:t xml:space="preserve"> очки.</w:t>
      </w:r>
    </w:p>
    <w:p w:rsidR="00956BEC" w:rsidRPr="0033157E" w:rsidRDefault="00956BEC" w:rsidP="00956BEC">
      <w:pPr>
        <w:pStyle w:val="a6"/>
        <w:ind w:left="1689"/>
        <w:jc w:val="left"/>
        <w:rPr>
          <w:sz w:val="24"/>
          <w:szCs w:val="24"/>
        </w:rPr>
      </w:pPr>
      <w:proofErr w:type="spellStart"/>
      <w:r w:rsidRPr="0033157E">
        <w:rPr>
          <w:sz w:val="24"/>
          <w:szCs w:val="24"/>
        </w:rPr>
        <w:t>Противопыльная</w:t>
      </w:r>
      <w:proofErr w:type="spellEnd"/>
      <w:r w:rsidRPr="0033157E">
        <w:rPr>
          <w:spacing w:val="-2"/>
          <w:sz w:val="24"/>
          <w:szCs w:val="24"/>
        </w:rPr>
        <w:t xml:space="preserve"> </w:t>
      </w:r>
      <w:r w:rsidRPr="0033157E">
        <w:rPr>
          <w:sz w:val="24"/>
          <w:szCs w:val="24"/>
        </w:rPr>
        <w:t>тканевая</w:t>
      </w:r>
      <w:r w:rsidRPr="0033157E">
        <w:rPr>
          <w:spacing w:val="-4"/>
          <w:sz w:val="24"/>
          <w:szCs w:val="24"/>
        </w:rPr>
        <w:t xml:space="preserve"> </w:t>
      </w:r>
      <w:r w:rsidRPr="0033157E">
        <w:rPr>
          <w:sz w:val="24"/>
          <w:szCs w:val="24"/>
        </w:rPr>
        <w:t>маска</w:t>
      </w:r>
    </w:p>
    <w:p w:rsidR="00956BEC" w:rsidRPr="0033157E" w:rsidRDefault="00956BEC" w:rsidP="00956BEC">
      <w:pPr>
        <w:pStyle w:val="a6"/>
        <w:spacing w:before="2"/>
        <w:ind w:left="0"/>
        <w:jc w:val="left"/>
        <w:rPr>
          <w:sz w:val="24"/>
          <w:szCs w:val="24"/>
        </w:rPr>
      </w:pPr>
      <w:r w:rsidRPr="0033157E">
        <w:rPr>
          <w:noProof/>
          <w:sz w:val="24"/>
          <w:szCs w:val="24"/>
          <w:lang w:eastAsia="ru-RU"/>
        </w:rPr>
        <w:drawing>
          <wp:anchor distT="0" distB="0" distL="0" distR="0" simplePos="0" relativeHeight="251679744" behindDoc="0" locked="0" layoutInCell="1" allowOverlap="1" wp14:anchorId="5F7D8203" wp14:editId="6CF18A39">
            <wp:simplePos x="0" y="0"/>
            <wp:positionH relativeFrom="page">
              <wp:posOffset>1818005</wp:posOffset>
            </wp:positionH>
            <wp:positionV relativeFrom="paragraph">
              <wp:posOffset>146685</wp:posOffset>
            </wp:positionV>
            <wp:extent cx="1962150" cy="1797685"/>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18" cstate="print"/>
                    <a:stretch>
                      <a:fillRect/>
                    </a:stretch>
                  </pic:blipFill>
                  <pic:spPr>
                    <a:xfrm>
                      <a:off x="0" y="0"/>
                      <a:ext cx="1962150" cy="1797685"/>
                    </a:xfrm>
                    <a:prstGeom prst="rect">
                      <a:avLst/>
                    </a:prstGeom>
                  </pic:spPr>
                </pic:pic>
              </a:graphicData>
            </a:graphic>
            <wp14:sizeRelH relativeFrom="margin">
              <wp14:pctWidth>0</wp14:pctWidth>
            </wp14:sizeRelH>
            <wp14:sizeRelV relativeFrom="margin">
              <wp14:pctHeight>0</wp14:pctHeight>
            </wp14:sizeRelV>
          </wp:anchor>
        </w:drawing>
      </w:r>
    </w:p>
    <w:p w:rsidR="00956BEC" w:rsidRPr="0033157E" w:rsidRDefault="00956BEC"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spellStart"/>
      <w:r w:rsidRPr="0033157E">
        <w:rPr>
          <w:rFonts w:ascii="Times New Roman" w:eastAsia="Times New Roman" w:hAnsi="Times New Roman" w:cs="Times New Roman"/>
          <w:lang w:eastAsia="ru-RU"/>
        </w:rPr>
        <w:t>Противопыльная</w:t>
      </w:r>
      <w:proofErr w:type="spellEnd"/>
      <w:r w:rsidRPr="0033157E">
        <w:rPr>
          <w:rFonts w:ascii="Times New Roman" w:eastAsia="Times New Roman" w:hAnsi="Times New Roman" w:cs="Times New Roman"/>
          <w:lang w:eastAsia="ru-RU"/>
        </w:rPr>
        <w:t xml:space="preserve"> тканевая маска, в отличие от ватно-марлевой повязки, защищает и кожу лица, но сложнее в изготовлении. </w:t>
      </w:r>
      <w:proofErr w:type="spellStart"/>
      <w:r w:rsidRPr="0033157E">
        <w:rPr>
          <w:rFonts w:ascii="Times New Roman" w:eastAsia="Times New Roman" w:hAnsi="Times New Roman" w:cs="Times New Roman"/>
          <w:lang w:eastAsia="ru-RU"/>
        </w:rPr>
        <w:t>Противопыльная</w:t>
      </w:r>
      <w:proofErr w:type="spellEnd"/>
      <w:r w:rsidRPr="0033157E">
        <w:rPr>
          <w:rFonts w:ascii="Times New Roman" w:eastAsia="Times New Roman" w:hAnsi="Times New Roman" w:cs="Times New Roman"/>
          <w:lang w:eastAsia="ru-RU"/>
        </w:rPr>
        <w:t xml:space="preserve"> тканевая маска (ПТМ) состоит из двух основных частей – корпуса и крепления. В корпусе маски имеются смотровые отверстия, в которые вставляются пластины из плексигласа, целлулоида или какого- либо другого прозрачного материала.</w:t>
      </w:r>
    </w:p>
    <w:p w:rsidR="00956BEC" w:rsidRPr="0033157E" w:rsidRDefault="00956BEC" w:rsidP="00956BEC">
      <w:pPr>
        <w:pStyle w:val="a6"/>
        <w:spacing w:before="91"/>
        <w:jc w:val="left"/>
        <w:rPr>
          <w:sz w:val="24"/>
          <w:szCs w:val="24"/>
        </w:rPr>
      </w:pPr>
      <w:r w:rsidRPr="0033157E">
        <w:rPr>
          <w:sz w:val="24"/>
          <w:szCs w:val="24"/>
        </w:rPr>
        <w:t>Ватно-марлевая повязка</w:t>
      </w:r>
    </w:p>
    <w:p w:rsidR="00956BEC" w:rsidRPr="0033157E" w:rsidRDefault="00956BEC" w:rsidP="00956BEC">
      <w:pPr>
        <w:pStyle w:val="a6"/>
        <w:spacing w:before="2"/>
        <w:ind w:left="0"/>
        <w:jc w:val="left"/>
        <w:rPr>
          <w:sz w:val="24"/>
          <w:szCs w:val="24"/>
        </w:rPr>
      </w:pPr>
      <w:r w:rsidRPr="0033157E">
        <w:rPr>
          <w:noProof/>
          <w:sz w:val="24"/>
          <w:szCs w:val="24"/>
          <w:lang w:eastAsia="ru-RU"/>
        </w:rPr>
        <w:drawing>
          <wp:anchor distT="0" distB="0" distL="0" distR="0" simplePos="0" relativeHeight="251677696" behindDoc="0" locked="0" layoutInCell="1" allowOverlap="1" wp14:anchorId="0950A472" wp14:editId="75C16714">
            <wp:simplePos x="0" y="0"/>
            <wp:positionH relativeFrom="page">
              <wp:posOffset>1581785</wp:posOffset>
            </wp:positionH>
            <wp:positionV relativeFrom="paragraph">
              <wp:posOffset>149225</wp:posOffset>
            </wp:positionV>
            <wp:extent cx="1985645" cy="1674495"/>
            <wp:effectExtent l="0" t="0" r="0" b="1905"/>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9" cstate="print"/>
                    <a:stretch>
                      <a:fillRect/>
                    </a:stretch>
                  </pic:blipFill>
                  <pic:spPr>
                    <a:xfrm>
                      <a:off x="0" y="0"/>
                      <a:ext cx="1985645" cy="1674495"/>
                    </a:xfrm>
                    <a:prstGeom prst="rect">
                      <a:avLst/>
                    </a:prstGeom>
                  </pic:spPr>
                </pic:pic>
              </a:graphicData>
            </a:graphic>
            <wp14:sizeRelH relativeFrom="margin">
              <wp14:pctWidth>0</wp14:pctWidth>
            </wp14:sizeRelH>
            <wp14:sizeRelV relativeFrom="margin">
              <wp14:pctHeight>0</wp14:pctHeight>
            </wp14:sizeRelV>
          </wp:anchor>
        </w:drawing>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51A4D" w:rsidRPr="0033157E" w:rsidTr="00F51A4D">
        <w:trPr>
          <w:tblHeade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r w:rsidR="00F51A4D" w:rsidRPr="0033157E" w:rsidTr="00F51A4D">
        <w:trP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r>
    </w:tbl>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Корпус и крепление маски изготавливаются как из новых материалов, так и из поношенных текстильных изделий. Корпус маски изготавливается из 4-5 слоев ткани, причем верхние из неплотной ткани (бязь, хлопчатобумажное или трикотажное полотно и т. д.), а внутренние – из более плотных тканей (бумазея, фланель, байка и т. д.). Крепление маски изготавливают из одного слоя любой ткани.</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Учебный вопрос 3. Действия при укрытии работников организаций в защитных сооружениях. Меры безопасности при нахождении в защитных сооружениях.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Заполнение защитных сооружений гражданской обороны (ЗС ГО) осуществляется по сигналам гражданской обороны. В противорадиационных укрытиях при опасной концентрации </w:t>
      </w:r>
      <w:r w:rsidRPr="00710C02">
        <w:rPr>
          <w:rFonts w:ascii="Times New Roman" w:eastAsia="Times New Roman" w:hAnsi="Times New Roman" w:cs="Times New Roman"/>
          <w:lang w:eastAsia="ru-RU"/>
        </w:rPr>
        <w:t>АХОВ</w:t>
      </w:r>
      <w:r w:rsidRPr="0033157E">
        <w:rPr>
          <w:rFonts w:ascii="Times New Roman" w:eastAsia="Times New Roman" w:hAnsi="Times New Roman" w:cs="Times New Roman"/>
          <w:lang w:eastAsia="ru-RU"/>
        </w:rPr>
        <w:t xml:space="preserve"> и отравляющих веществ укрываемые должны находиться в средствах индивидуальной защиты.</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Укрываемые прибывают в </w:t>
      </w:r>
      <w:r w:rsidRPr="00710C02">
        <w:rPr>
          <w:rFonts w:ascii="Times New Roman" w:eastAsia="Times New Roman" w:hAnsi="Times New Roman" w:cs="Times New Roman"/>
          <w:lang w:eastAsia="ru-RU"/>
        </w:rPr>
        <w:t xml:space="preserve">ЗС ГО </w:t>
      </w:r>
      <w:r w:rsidRPr="0033157E">
        <w:rPr>
          <w:rFonts w:ascii="Times New Roman" w:eastAsia="Times New Roman" w:hAnsi="Times New Roman" w:cs="Times New Roman"/>
          <w:lang w:eastAsia="ru-RU"/>
        </w:rPr>
        <w:t>со средствами индивидуальной защиты. Личный состав формирований по обслуживанию ЗС ГО должен иметь при себе положенные по табелю средства радиационной и химической разведки, связи, медицинское и другое необходимое имущество.</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Населению, укрываемому в ЗС ГО по месту жительства, рекомендуется иметь при себе необходимый запас продуктов питания на 2 суток.</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Закрывание защитно-герметических и герметических дверей убежищ и наружных дверей противорадиационных укрытий производится по команде начальника гражданской обороны объекта или, не дожидаясь команды, после заполнения сооружений до установленной вместимости по решению командира группы (звена) по обслуживанию сооружения.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При наличии в убежищах </w:t>
      </w:r>
      <w:proofErr w:type="gramStart"/>
      <w:r w:rsidRPr="0033157E">
        <w:rPr>
          <w:rFonts w:ascii="Times New Roman" w:eastAsia="Times New Roman" w:hAnsi="Times New Roman" w:cs="Times New Roman"/>
          <w:lang w:eastAsia="ru-RU"/>
        </w:rPr>
        <w:t>тамбур-шлюзов</w:t>
      </w:r>
      <w:proofErr w:type="gramEnd"/>
      <w:r w:rsidRPr="0033157E">
        <w:rPr>
          <w:rFonts w:ascii="Times New Roman" w:eastAsia="Times New Roman" w:hAnsi="Times New Roman" w:cs="Times New Roman"/>
          <w:lang w:eastAsia="ru-RU"/>
        </w:rPr>
        <w:t xml:space="preserve"> заполнение сооружений может продолжаться способом шлюзования и после их закрытия.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Шлюзование состоит в том, что пропуск укрываемых в убежище производится при условии, когда наружная и внутренняя защитн</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герметические двери тамбур-шлюзов открываются и закрываются поочередно. Открывание и закрывание дверей в </w:t>
      </w:r>
      <w:proofErr w:type="gramStart"/>
      <w:r w:rsidRPr="0033157E">
        <w:rPr>
          <w:rFonts w:ascii="Times New Roman" w:eastAsia="Times New Roman" w:hAnsi="Times New Roman" w:cs="Times New Roman"/>
          <w:lang w:eastAsia="ru-RU"/>
        </w:rPr>
        <w:t>тамбур-шлюзах</w:t>
      </w:r>
      <w:proofErr w:type="gramEnd"/>
      <w:r w:rsidRPr="0033157E">
        <w:rPr>
          <w:rFonts w:ascii="Times New Roman" w:eastAsia="Times New Roman" w:hAnsi="Times New Roman" w:cs="Times New Roman"/>
          <w:lang w:eastAsia="ru-RU"/>
        </w:rPr>
        <w:t xml:space="preserve"> производится контролерами группы (звена) по обслуживанию </w:t>
      </w:r>
      <w:hyperlink r:id="rId20" w:anchor="block_888" w:history="1">
        <w:r w:rsidRPr="00710C02">
          <w:rPr>
            <w:rFonts w:ascii="Times New Roman" w:eastAsia="Times New Roman" w:hAnsi="Times New Roman" w:cs="Times New Roman"/>
            <w:lang w:eastAsia="ru-RU"/>
          </w:rPr>
          <w:t>ЗС ГО.</w:t>
        </w:r>
      </w:hyperlink>
      <w:r w:rsidR="00AE76CD">
        <w:rPr>
          <w:rFonts w:ascii="Times New Roman" w:eastAsia="Times New Roman" w:hAnsi="Times New Roman" w:cs="Times New Roman"/>
          <w:lang w:eastAsia="ru-RU"/>
        </w:rPr>
        <w:t xml:space="preserve"> Между контроле</w:t>
      </w:r>
      <w:r w:rsidRPr="0033157E">
        <w:rPr>
          <w:rFonts w:ascii="Times New Roman" w:eastAsia="Times New Roman" w:hAnsi="Times New Roman" w:cs="Times New Roman"/>
          <w:lang w:eastAsia="ru-RU"/>
        </w:rPr>
        <w:t>рами у наружной и внутренней дверей предусматривается сигнализация.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При шлюзовании закрывается внутренняя дверь тамбур-шлюза, открывается наружная дверь и производится заполнение тамбур-шлюза </w:t>
      </w:r>
      <w:proofErr w:type="gramStart"/>
      <w:r w:rsidRPr="0033157E">
        <w:rPr>
          <w:rFonts w:ascii="Times New Roman" w:eastAsia="Times New Roman" w:hAnsi="Times New Roman" w:cs="Times New Roman"/>
          <w:lang w:eastAsia="ru-RU"/>
        </w:rPr>
        <w:t>укрываемыми</w:t>
      </w:r>
      <w:proofErr w:type="gramEnd"/>
      <w:r w:rsidRPr="0033157E">
        <w:rPr>
          <w:rFonts w:ascii="Times New Roman" w:eastAsia="Times New Roman" w:hAnsi="Times New Roman" w:cs="Times New Roman"/>
          <w:lang w:eastAsia="ru-RU"/>
        </w:rPr>
        <w:t xml:space="preserve">. После этого контролер у наружной двери закрывает ее и подает сигнал на открытие внутренней двери; контролер у внутренней двери открывает дверь, впускает </w:t>
      </w:r>
      <w:proofErr w:type="gramStart"/>
      <w:r w:rsidRPr="0033157E">
        <w:rPr>
          <w:rFonts w:ascii="Times New Roman" w:eastAsia="Times New Roman" w:hAnsi="Times New Roman" w:cs="Times New Roman"/>
          <w:lang w:eastAsia="ru-RU"/>
        </w:rPr>
        <w:t>укрываемых</w:t>
      </w:r>
      <w:proofErr w:type="gramEnd"/>
      <w:r w:rsidRPr="0033157E">
        <w:rPr>
          <w:rFonts w:ascii="Times New Roman" w:eastAsia="Times New Roman" w:hAnsi="Times New Roman" w:cs="Times New Roman"/>
          <w:lang w:eastAsia="ru-RU"/>
        </w:rPr>
        <w:t xml:space="preserve"> из тамбур-шлюза в убежище, закрывает дверь и подает сигнал на открытие наружной двери. Затем цикл шлюзования повторяется. Работа двухкамерного шлюза организуется так, чтобы за время пропуска </w:t>
      </w:r>
      <w:proofErr w:type="gramStart"/>
      <w:r w:rsidRPr="0033157E">
        <w:rPr>
          <w:rFonts w:ascii="Times New Roman" w:eastAsia="Times New Roman" w:hAnsi="Times New Roman" w:cs="Times New Roman"/>
          <w:lang w:eastAsia="ru-RU"/>
        </w:rPr>
        <w:t>укрываемых</w:t>
      </w:r>
      <w:proofErr w:type="gramEnd"/>
      <w:r w:rsidRPr="0033157E">
        <w:rPr>
          <w:rFonts w:ascii="Times New Roman" w:eastAsia="Times New Roman" w:hAnsi="Times New Roman" w:cs="Times New Roman"/>
          <w:lang w:eastAsia="ru-RU"/>
        </w:rPr>
        <w:t xml:space="preserve"> из первой камеры в убежище происходило заполнение второй камеры</w:t>
      </w:r>
      <w:r w:rsidR="00956BEC"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Выход и вход в убежище для ведения разведки осуществляется через вход с вентилируемым тамбуром. Выходящие из убежища должны находиться в противогазах и в защитной одежде.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При возвращении разведчиков в убежище (противорадиационное укрытие) с зараженной местности в вентилируемых тамбурах производится частичная дезактивация одежды, обуви и противогазов путем </w:t>
      </w:r>
      <w:proofErr w:type="spellStart"/>
      <w:r w:rsidRPr="0033157E">
        <w:rPr>
          <w:rFonts w:ascii="Times New Roman" w:eastAsia="Times New Roman" w:hAnsi="Times New Roman" w:cs="Times New Roman"/>
          <w:lang w:eastAsia="ru-RU"/>
        </w:rPr>
        <w:t>отряхивания</w:t>
      </w:r>
      <w:proofErr w:type="spellEnd"/>
      <w:r w:rsidRPr="0033157E">
        <w:rPr>
          <w:rFonts w:ascii="Times New Roman" w:eastAsia="Times New Roman" w:hAnsi="Times New Roman" w:cs="Times New Roman"/>
          <w:lang w:eastAsia="ru-RU"/>
        </w:rPr>
        <w:t>, обметания или сухой дегазации с помощью индивидуального противохимического пакета. Верхняя защ</w:t>
      </w:r>
      <w:r w:rsidR="00AE76CD">
        <w:rPr>
          <w:rFonts w:ascii="Times New Roman" w:eastAsia="Times New Roman" w:hAnsi="Times New Roman" w:cs="Times New Roman"/>
          <w:lang w:eastAsia="ru-RU"/>
        </w:rPr>
        <w:t>итная одежда оставляется в там</w:t>
      </w:r>
      <w:r w:rsidRPr="0033157E">
        <w:rPr>
          <w:rFonts w:ascii="Times New Roman" w:eastAsia="Times New Roman" w:hAnsi="Times New Roman" w:cs="Times New Roman"/>
          <w:lang w:eastAsia="ru-RU"/>
        </w:rPr>
        <w:t>буре.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Укрываемые в </w:t>
      </w:r>
      <w:r w:rsidRPr="00AE76CD">
        <w:rPr>
          <w:rFonts w:ascii="Times New Roman" w:eastAsia="Times New Roman" w:hAnsi="Times New Roman" w:cs="Times New Roman"/>
          <w:lang w:eastAsia="ru-RU"/>
        </w:rPr>
        <w:t>ЗС ГО</w:t>
      </w:r>
      <w:r w:rsidRPr="0033157E">
        <w:rPr>
          <w:rFonts w:ascii="Times New Roman" w:eastAsia="Times New Roman" w:hAnsi="Times New Roman" w:cs="Times New Roman"/>
          <w:lang w:eastAsia="ru-RU"/>
        </w:rPr>
        <w:t xml:space="preserve"> размещаются группами по производственному или территориальному признаку (цех, участок, бригада, дом). Места размещения групп обозначаются табличками (указателями). В каждой группе назначается </w:t>
      </w:r>
      <w:proofErr w:type="gramStart"/>
      <w:r w:rsidRPr="0033157E">
        <w:rPr>
          <w:rFonts w:ascii="Times New Roman" w:eastAsia="Times New Roman" w:hAnsi="Times New Roman" w:cs="Times New Roman"/>
          <w:lang w:eastAsia="ru-RU"/>
        </w:rPr>
        <w:t>старший</w:t>
      </w:r>
      <w:proofErr w:type="gramEnd"/>
      <w:r w:rsidRPr="0033157E">
        <w:rPr>
          <w:rFonts w:ascii="Times New Roman" w:eastAsia="Times New Roman" w:hAnsi="Times New Roman" w:cs="Times New Roman"/>
          <w:lang w:eastAsia="ru-RU"/>
        </w:rPr>
        <w:t xml:space="preserve">. Укрываемые с детьми (до 10 лет) </w:t>
      </w:r>
      <w:proofErr w:type="spellStart"/>
      <w:r w:rsidRPr="0033157E">
        <w:rPr>
          <w:rFonts w:ascii="Times New Roman" w:eastAsia="Times New Roman" w:hAnsi="Times New Roman" w:cs="Times New Roman"/>
          <w:lang w:eastAsia="ru-RU"/>
        </w:rPr>
        <w:t>размещ</w:t>
      </w:r>
      <w:proofErr w:type="gramStart"/>
      <w:r w:rsidRPr="0033157E">
        <w:rPr>
          <w:rFonts w:ascii="Times New Roman" w:eastAsia="Times New Roman" w:hAnsi="Times New Roman" w:cs="Times New Roman"/>
          <w:lang w:eastAsia="ru-RU"/>
        </w:rPr>
        <w:t>а</w:t>
      </w:r>
      <w:proofErr w:type="spellEnd"/>
      <w:r w:rsidRPr="0033157E">
        <w:rPr>
          <w:rFonts w:ascii="Times New Roman" w:eastAsia="Times New Roman" w:hAnsi="Times New Roman" w:cs="Times New Roman"/>
          <w:lang w:eastAsia="ru-RU"/>
        </w:rPr>
        <w:t>-</w:t>
      </w:r>
      <w:proofErr w:type="gramEnd"/>
      <w:r w:rsidRPr="0033157E">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ются</w:t>
      </w:r>
      <w:proofErr w:type="spellEnd"/>
      <w:r w:rsidRPr="0033157E">
        <w:rPr>
          <w:rFonts w:ascii="Times New Roman" w:eastAsia="Times New Roman" w:hAnsi="Times New Roman" w:cs="Times New Roman"/>
          <w:lang w:eastAsia="ru-RU"/>
        </w:rPr>
        <w:t xml:space="preserve"> в отдельных помещениях или в специально отведенных для них местах.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Укрываемые</w:t>
      </w:r>
      <w:proofErr w:type="gramEnd"/>
      <w:r w:rsidRPr="0033157E">
        <w:rPr>
          <w:rFonts w:ascii="Times New Roman" w:eastAsia="Times New Roman" w:hAnsi="Times New Roman" w:cs="Times New Roman"/>
          <w:lang w:eastAsia="ru-RU"/>
        </w:rPr>
        <w:t xml:space="preserve"> размещаются на нарах. При оборудовании ЗС ГО двухъярусными или трехъярусными нарами устанавливается очередность пользования местами для лежания. В условиях переполнения ЗС ГО укрываемые могут размещаться также в проходах и </w:t>
      </w:r>
      <w:proofErr w:type="gramStart"/>
      <w:r w:rsidRPr="0033157E">
        <w:rPr>
          <w:rFonts w:ascii="Times New Roman" w:eastAsia="Times New Roman" w:hAnsi="Times New Roman" w:cs="Times New Roman"/>
          <w:lang w:eastAsia="ru-RU"/>
        </w:rPr>
        <w:t>тамбур-шлюзах</w:t>
      </w:r>
      <w:proofErr w:type="gram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 </w:t>
      </w:r>
      <w:r w:rsidRPr="00AE76CD">
        <w:rPr>
          <w:rFonts w:ascii="Times New Roman" w:eastAsia="Times New Roman" w:hAnsi="Times New Roman" w:cs="Times New Roman"/>
          <w:lang w:eastAsia="ru-RU"/>
        </w:rPr>
        <w:t xml:space="preserve">ЗС ГО, </w:t>
      </w:r>
      <w:r w:rsidRPr="0033157E">
        <w:rPr>
          <w:rFonts w:ascii="Times New Roman" w:eastAsia="Times New Roman" w:hAnsi="Times New Roman" w:cs="Times New Roman"/>
          <w:lang w:eastAsia="ru-RU"/>
        </w:rPr>
        <w:t>после их заполнения укрываемыми, подлежат контролю три группы параметров: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параметры газового состава воздуха; параметры микроклимата;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параметры инженерно-технического оборудования.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Места замеров в ЗС ГО выбираются с учетом особенностей планировочных решений помещений и таким образом, чтобы исключить влияние на результаты замеров локальных изменений этих параметров.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Места замеров (контроля) и количество точек измерения в зав</w:t>
      </w:r>
      <w:r w:rsidR="00956BEC" w:rsidRPr="0033157E">
        <w:rPr>
          <w:rFonts w:ascii="Times New Roman" w:eastAsia="Times New Roman" w:hAnsi="Times New Roman" w:cs="Times New Roman"/>
          <w:lang w:eastAsia="ru-RU"/>
        </w:rPr>
        <w:t>и</w:t>
      </w:r>
      <w:r w:rsidRPr="0033157E">
        <w:rPr>
          <w:rFonts w:ascii="Times New Roman" w:eastAsia="Times New Roman" w:hAnsi="Times New Roman" w:cs="Times New Roman"/>
          <w:lang w:eastAsia="ru-RU"/>
        </w:rPr>
        <w:t xml:space="preserve">симости от геометрии и площади </w:t>
      </w:r>
      <w:r w:rsidRPr="00AE76CD">
        <w:rPr>
          <w:rFonts w:ascii="Times New Roman" w:eastAsia="Times New Roman" w:hAnsi="Times New Roman" w:cs="Times New Roman"/>
          <w:lang w:eastAsia="ru-RU"/>
        </w:rPr>
        <w:t>ЗС ГО.</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Нельзя приносить с собой громоздкие вещи, сильно пахнущие и воспламеняющиеся вещества, приводить домашних животных.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 агрегаты, открывать защитные герметичные двери, а также зажигать керосиновые лампы, свечи, фонари.</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Учебный вопрос 4. Первичные средства пожаротушения и их расположение. Действия при их применении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AE76CD">
        <w:rPr>
          <w:rFonts w:ascii="Times New Roman" w:eastAsia="Times New Roman" w:hAnsi="Times New Roman" w:cs="Times New Roman"/>
          <w:lang w:eastAsia="ru-RU"/>
        </w:rPr>
        <w:t>Первичные средства пожаротушения</w:t>
      </w:r>
      <w:r w:rsidRPr="0033157E">
        <w:rPr>
          <w:rFonts w:ascii="Times New Roman" w:eastAsia="Times New Roman" w:hAnsi="Times New Roman" w:cs="Times New Roman"/>
          <w:lang w:eastAsia="ru-RU"/>
        </w:rPr>
        <w:t xml:space="preserve"> – первичные средства пожаротушения средства пожаротушения, используемые для борьбы с пожаром в начальной стадии его развития.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 первичным средствам пожаротушения относятся все виды переносных и передвижных огнетушителей, оборудование пожарных кранов, ящики с порошковыми составами (песок, перлит и т.п.), а также огн</w:t>
      </w:r>
      <w:proofErr w:type="gramStart"/>
      <w:r w:rsidRPr="0033157E">
        <w:rPr>
          <w:rFonts w:ascii="Times New Roman" w:eastAsia="Times New Roman" w:hAnsi="Times New Roman" w:cs="Times New Roman"/>
          <w:lang w:eastAsia="ru-RU"/>
        </w:rPr>
        <w:t>е-</w:t>
      </w:r>
      <w:proofErr w:type="gramEnd"/>
      <w:r w:rsidRPr="0033157E">
        <w:rPr>
          <w:rFonts w:ascii="Times New Roman" w:eastAsia="Times New Roman" w:hAnsi="Times New Roman" w:cs="Times New Roman"/>
          <w:lang w:eastAsia="ru-RU"/>
        </w:rPr>
        <w:t xml:space="preserve"> стойкие ткани (асбестовое полотно, кошма, войлок и т.п.).</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Первичные средства пожаротушения должны размещаться в ле</w:t>
      </w:r>
      <w:r w:rsidR="00956BEC" w:rsidRPr="0033157E">
        <w:rPr>
          <w:rFonts w:ascii="Times New Roman" w:eastAsia="Times New Roman" w:hAnsi="Times New Roman" w:cs="Times New Roman"/>
          <w:lang w:eastAsia="ru-RU"/>
        </w:rPr>
        <w:t>г</w:t>
      </w:r>
      <w:r w:rsidRPr="0033157E">
        <w:rPr>
          <w:rFonts w:ascii="Times New Roman" w:eastAsia="Times New Roman" w:hAnsi="Times New Roman" w:cs="Times New Roman"/>
          <w:lang w:eastAsia="ru-RU"/>
        </w:rPr>
        <w:t>кодоступных местах и не должны быть помехой и препятствием при эв</w:t>
      </w:r>
      <w:r w:rsidR="00956BEC" w:rsidRPr="0033157E">
        <w:rPr>
          <w:rFonts w:ascii="Times New Roman" w:eastAsia="Times New Roman" w:hAnsi="Times New Roman" w:cs="Times New Roman"/>
          <w:lang w:eastAsia="ru-RU"/>
        </w:rPr>
        <w:t>а</w:t>
      </w:r>
      <w:r w:rsidRPr="0033157E">
        <w:rPr>
          <w:rFonts w:ascii="Times New Roman" w:eastAsia="Times New Roman" w:hAnsi="Times New Roman" w:cs="Times New Roman"/>
          <w:lang w:eastAsia="ru-RU"/>
        </w:rPr>
        <w:t>куации персонала из помещений.</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 определении видов и количества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производственных помещений, открытых площадок и установок. Комплектование технологического оборудования огнетушителями осуществляется согласно требованиям технических условий (паспортов) на это оборудование.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Выбор типа и расчет необходимого количества огнетушителей на объекте (в помещении) осуществляется в соответствии с приложениями 1 и 2 в зависимости от огнетушащей способности огнетушителя, предельной площади помещения, а также класса пожара. Для тушения пожаров различных классов порошковые огнетушители должны иметь соответствующие заряды: для пожаров класса A - порошок ABCE; для пожаров классов B, C, E - порошок BCE или ABCE; для пожаров класса D - порошок D. В замкнутых помещениях объемом не более 50 куб. метров для тушения пожаров вместо переносных огнетушителей (или дополнительно к ним) могут быть использованы огнетушители </w:t>
      </w:r>
      <w:proofErr w:type="spellStart"/>
      <w:r w:rsidRPr="0033157E">
        <w:rPr>
          <w:rFonts w:ascii="Times New Roman" w:eastAsia="Times New Roman" w:hAnsi="Times New Roman" w:cs="Times New Roman"/>
          <w:lang w:eastAsia="ru-RU"/>
        </w:rPr>
        <w:t>самосрабатывающие</w:t>
      </w:r>
      <w:proofErr w:type="spellEnd"/>
      <w:r w:rsidRPr="0033157E">
        <w:rPr>
          <w:rFonts w:ascii="Times New Roman" w:eastAsia="Times New Roman" w:hAnsi="Times New Roman" w:cs="Times New Roman"/>
          <w:lang w:eastAsia="ru-RU"/>
        </w:rPr>
        <w:t xml:space="preserve"> порошковые. Выбор огнетушителя (передвижной или ручной) обусловлен размерами возможных очагов пожара. При значительных размерах во</w:t>
      </w:r>
      <w:proofErr w:type="gramStart"/>
      <w:r w:rsidRPr="0033157E">
        <w:rPr>
          <w:rFonts w:ascii="Times New Roman" w:eastAsia="Times New Roman" w:hAnsi="Times New Roman" w:cs="Times New Roman"/>
          <w:lang w:eastAsia="ru-RU"/>
        </w:rPr>
        <w:t>з-</w:t>
      </w:r>
      <w:proofErr w:type="gramEnd"/>
      <w:r w:rsidRPr="0033157E">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можных</w:t>
      </w:r>
      <w:proofErr w:type="spellEnd"/>
      <w:r w:rsidRPr="0033157E">
        <w:rPr>
          <w:rFonts w:ascii="Times New Roman" w:eastAsia="Times New Roman" w:hAnsi="Times New Roman" w:cs="Times New Roman"/>
          <w:lang w:eastAsia="ru-RU"/>
        </w:rPr>
        <w:t xml:space="preserve"> очагов пожара необходимо использовать передвижные огнетушители.</w:t>
      </w:r>
      <w:r w:rsidR="00956BEC"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При выборе огнетушителя с соответствующим температурным пределом использования учитываются климатические условия эксплуатации зданий и сооружений.</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Если возможны комбинированные очаги пожара, то предпочтение при выборе огнетушителя отдается более </w:t>
      </w:r>
      <w:proofErr w:type="gramStart"/>
      <w:r w:rsidRPr="0033157E">
        <w:rPr>
          <w:rFonts w:ascii="Times New Roman" w:eastAsia="Times New Roman" w:hAnsi="Times New Roman" w:cs="Times New Roman"/>
          <w:lang w:eastAsia="ru-RU"/>
        </w:rPr>
        <w:t>универсальному</w:t>
      </w:r>
      <w:proofErr w:type="gramEnd"/>
      <w:r w:rsidRPr="0033157E">
        <w:rPr>
          <w:rFonts w:ascii="Times New Roman" w:eastAsia="Times New Roman" w:hAnsi="Times New Roman" w:cs="Times New Roman"/>
          <w:lang w:eastAsia="ru-RU"/>
        </w:rPr>
        <w:t xml:space="preserve"> по области применения.</w:t>
      </w:r>
      <w:r w:rsidR="00956BEC"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В общественных зданиях и сооружениях на каждом этаже размещается не менее 2 ручных огнетушителей.</w:t>
      </w:r>
      <w:r w:rsidR="00956BEC"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Помещение категории</w:t>
      </w:r>
      <w:proofErr w:type="gramStart"/>
      <w:r w:rsidRPr="0033157E">
        <w:rPr>
          <w:rFonts w:ascii="Times New Roman" w:eastAsia="Times New Roman" w:hAnsi="Times New Roman" w:cs="Times New Roman"/>
          <w:lang w:eastAsia="ru-RU"/>
        </w:rPr>
        <w:t xml:space="preserve"> Д</w:t>
      </w:r>
      <w:proofErr w:type="gramEnd"/>
      <w:r w:rsidRPr="0033157E">
        <w:rPr>
          <w:rFonts w:ascii="Times New Roman" w:eastAsia="Times New Roman" w:hAnsi="Times New Roman" w:cs="Times New Roman"/>
          <w:lang w:eastAsia="ru-RU"/>
        </w:rPr>
        <w:t xml:space="preserve"> по взрывопожарной и пожарной опасности не оснащается огнетушителями, если площадь этого помещения не превышает 100 кв. метров</w:t>
      </w:r>
      <w:r w:rsidR="00956BEC"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При наличии нескольких помещений одной категории пожарной опасности, суммарная площадь которых не превышает предельную защищаемую площадь, размещение в этих помещениях огнетушителей осуществляется в соответствии с требованиями Правил противопожарн</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го режима в РФ.</w:t>
      </w:r>
      <w:r w:rsidR="00956BEC" w:rsidRPr="0033157E">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Огнетушители, отправленные с предприятия на перезарядку, заменяются соответствующим количеством заряженных огнетушителей.</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Пожарные щиты</w:t>
      </w:r>
    </w:p>
    <w:p w:rsidR="00F51A4D" w:rsidRPr="0033157E" w:rsidRDefault="00956BEC"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81792" behindDoc="0" locked="0" layoutInCell="1" allowOverlap="1" wp14:anchorId="179C56EA" wp14:editId="63BF112B">
            <wp:simplePos x="0" y="0"/>
            <wp:positionH relativeFrom="page">
              <wp:posOffset>2092507</wp:posOffset>
            </wp:positionH>
            <wp:positionV relativeFrom="paragraph">
              <wp:posOffset>992596</wp:posOffset>
            </wp:positionV>
            <wp:extent cx="3339737" cy="1769364"/>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21" cstate="print"/>
                    <a:stretch>
                      <a:fillRect/>
                    </a:stretch>
                  </pic:blipFill>
                  <pic:spPr>
                    <a:xfrm>
                      <a:off x="0" y="0"/>
                      <a:ext cx="3339737" cy="1769364"/>
                    </a:xfrm>
                    <a:prstGeom prst="rect">
                      <a:avLst/>
                    </a:prstGeom>
                  </pic:spPr>
                </pic:pic>
              </a:graphicData>
            </a:graphic>
          </wp:anchor>
        </w:drawing>
      </w:r>
      <w:r w:rsidR="00F51A4D" w:rsidRPr="0033157E">
        <w:rPr>
          <w:rFonts w:ascii="Times New Roman" w:eastAsia="Times New Roman" w:hAnsi="Times New Roman" w:cs="Times New Roman"/>
          <w:lang w:eastAsia="ru-RU"/>
        </w:rPr>
        <w:t>Пожарные щиты  предназначены для концентрации и размещения в определенном месте ручных огнетушителей, немеханизированного пожарного инвентаря и инструмента, применяемого при ликвидации загорании на объектах, в складских помещениях и на строительных площадках.</w:t>
      </w:r>
    </w:p>
    <w:p w:rsidR="00956BEC" w:rsidRPr="0033157E" w:rsidRDefault="00956BEC"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Дверцы должны быть опломбированы и открываться без ключа и больших усилий.</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Крепление средств пожаротушения и инвентаря на щитах должно обеспечивать быстрое их снятие без специальных приспособлений или инструмента.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На пожарном щите размещаются первичные средства пожаротушения и инвентарь. Так же как и пожарные шкафы их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необходимо защищать от разворовывания. Запрещается брать инвентарь с пожарного щита для использования не по назначению.</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Стандартная комплектация пожарного щита включает лом, лопату, багор, два конусных ведра и два огнетушителя.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Пожарный багор и лом используются при тушении пожаров для разборки кровель, стен, стропил, перегородок и других частей зданий, а так же для растаскивания горящих материалов из очага возгорания.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Пожарная лопата применяется для тушения или локализации слабых низовых пожаров путем засыпания очага возгорания грунтом или песком, а также для расчистки мест пожара и перетаскивания горящих материалов.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Ведро пожарное конусное предназначено для доставки вручную воды или песка к месту возгорания.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Рядом с пожарным щитом устанавливается ящик с песком.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Пожарные щиты должны размещаться в производственных и складских помещениях, не оборудованных внутренним противопожарным водопроводом и автоматическими установками пожаротушения. Гаражный кооператив, автомобильные стоянки и садовые товарищества также необходимо оборудовать пожарным щитом.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Пожарные топоры, ведра и другой инвентарь предназначены для вскрытия конструкций или растаскивания горящих материалов. Этот инвентарь навешивается на пожарных щитах, устанавливаемых на стро</w:t>
      </w:r>
      <w:proofErr w:type="gramStart"/>
      <w:r w:rsidRPr="0033157E">
        <w:rPr>
          <w:rFonts w:ascii="Times New Roman" w:eastAsia="Times New Roman" w:hAnsi="Times New Roman" w:cs="Times New Roman"/>
          <w:lang w:eastAsia="ru-RU"/>
        </w:rPr>
        <w:t>и-</w:t>
      </w:r>
      <w:proofErr w:type="gramEnd"/>
      <w:r w:rsidRPr="0033157E">
        <w:rPr>
          <w:rFonts w:ascii="Times New Roman" w:eastAsia="Times New Roman" w:hAnsi="Times New Roman" w:cs="Times New Roman"/>
          <w:lang w:eastAsia="ru-RU"/>
        </w:rPr>
        <w:t xml:space="preserve"> тельных площадках, складах и других вспомогательных сооружениях.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постановлением Правительства РФ от 25 апреля 2012 г. № 390 «О противопожарном режиме».</w:t>
      </w:r>
    </w:p>
    <w:p w:rsidR="00A30C70" w:rsidRPr="0033157E" w:rsidRDefault="00A30C70"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Огнетушители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Огнетушители предназначаются для тушения очагов горения в начальной их стадии, а также для противопожарной защиты небольших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сооружений, машин и механизмов.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Огнетушители бывают переносные и передвижные. К переносным огнетушителям относятся все их типы с массой до 20 кг. Огнетушители с большим объемом заряда (с массой не менее 20, но не более 400 кг; могут иметь одну или несколько емкостей с огнетушащим веществом) относятся </w:t>
      </w:r>
      <w:proofErr w:type="gramStart"/>
      <w:r w:rsidRPr="0033157E">
        <w:rPr>
          <w:rFonts w:ascii="Times New Roman" w:eastAsia="Times New Roman" w:hAnsi="Times New Roman" w:cs="Times New Roman"/>
          <w:lang w:eastAsia="ru-RU"/>
        </w:rPr>
        <w:t>к</w:t>
      </w:r>
      <w:proofErr w:type="gramEnd"/>
      <w:r w:rsidRPr="0033157E">
        <w:rPr>
          <w:rFonts w:ascii="Times New Roman" w:eastAsia="Times New Roman" w:hAnsi="Times New Roman" w:cs="Times New Roman"/>
          <w:lang w:eastAsia="ru-RU"/>
        </w:rPr>
        <w:t xml:space="preserve"> передвижным, их корпуса устанавливаются на специальные тележки.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По виду применяемого огнетушащего вещества огнетушители подразделяют </w:t>
      </w:r>
      <w:proofErr w:type="gramStart"/>
      <w:r w:rsidRPr="0033157E">
        <w:rPr>
          <w:rFonts w:ascii="Times New Roman" w:eastAsia="Times New Roman" w:hAnsi="Times New Roman" w:cs="Times New Roman"/>
          <w:lang w:eastAsia="ru-RU"/>
        </w:rPr>
        <w:t>на</w:t>
      </w:r>
      <w:proofErr w:type="gramEnd"/>
      <w:r w:rsidRPr="0033157E">
        <w:rPr>
          <w:rFonts w:ascii="Times New Roman" w:eastAsia="Times New Roman" w:hAnsi="Times New Roman" w:cs="Times New Roman"/>
          <w:lang w:eastAsia="ru-RU"/>
        </w:rPr>
        <w:t>:</w:t>
      </w:r>
    </w:p>
    <w:p w:rsidR="00AE76CD"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водные (0В); </w:t>
      </w:r>
    </w:p>
    <w:p w:rsidR="00AE76CD"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порошковые (ОП);</w:t>
      </w:r>
      <w:r w:rsidR="00AE76CD">
        <w:rPr>
          <w:rFonts w:ascii="Times New Roman" w:eastAsia="Times New Roman" w:hAnsi="Times New Roman" w:cs="Times New Roman"/>
          <w:lang w:eastAsia="ru-RU"/>
        </w:rPr>
        <w:t xml:space="preserve"> </w:t>
      </w:r>
    </w:p>
    <w:p w:rsidR="00AE76CD"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пенные</w:t>
      </w:r>
      <w:proofErr w:type="gramEnd"/>
      <w:r w:rsidRPr="0033157E">
        <w:rPr>
          <w:rFonts w:ascii="Times New Roman" w:eastAsia="Times New Roman" w:hAnsi="Times New Roman" w:cs="Times New Roman"/>
          <w:lang w:eastAsia="ru-RU"/>
        </w:rPr>
        <w:t>, которые</w:t>
      </w:r>
      <w:r w:rsidR="00AE76CD">
        <w:rPr>
          <w:rFonts w:ascii="Times New Roman" w:eastAsia="Times New Roman" w:hAnsi="Times New Roman" w:cs="Times New Roman"/>
          <w:lang w:eastAsia="ru-RU"/>
        </w:rPr>
        <w:t xml:space="preserve">, в свою очередь, делятся на: </w:t>
      </w:r>
      <w:r w:rsidRPr="0033157E">
        <w:rPr>
          <w:rFonts w:ascii="Times New Roman" w:eastAsia="Times New Roman" w:hAnsi="Times New Roman" w:cs="Times New Roman"/>
          <w:lang w:eastAsia="ru-RU"/>
        </w:rPr>
        <w:t xml:space="preserve"> воздушно-пенные (ОВП);</w:t>
      </w:r>
      <w:r w:rsidR="00AE76CD">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химические п</w:t>
      </w:r>
      <w:r w:rsidR="00AE76CD">
        <w:rPr>
          <w:rFonts w:ascii="Times New Roman" w:eastAsia="Times New Roman" w:hAnsi="Times New Roman" w:cs="Times New Roman"/>
          <w:lang w:eastAsia="ru-RU"/>
        </w:rPr>
        <w:t>енные (ОХП);</w:t>
      </w:r>
    </w:p>
    <w:p w:rsidR="00AE76CD"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газовые, которые подразделяются на:</w:t>
      </w:r>
      <w:r w:rsidR="00AE76CD">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углекислотные (ОУ);</w:t>
      </w:r>
      <w:r w:rsidR="00AE76CD">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хладоновые</w:t>
      </w:r>
      <w:proofErr w:type="spellEnd"/>
      <w:r w:rsidRPr="0033157E">
        <w:rPr>
          <w:rFonts w:ascii="Times New Roman" w:eastAsia="Times New Roman" w:hAnsi="Times New Roman" w:cs="Times New Roman"/>
          <w:lang w:eastAsia="ru-RU"/>
        </w:rPr>
        <w:t xml:space="preserve"> (ОХ); </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комбинированные.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Наибольшее распространение на газокомпрессорных станциях получили газовые и порошковые огнетушители. Пенные и водные огнетушители такого широкого применения на объектах предприятия не п</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лучили и поэтому в данной инструкции не рассматриваются.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По принципу вытеснения огнетушащего вещества огнетушители подразделяют </w:t>
      </w:r>
      <w:proofErr w:type="gramStart"/>
      <w:r w:rsidRPr="0033157E">
        <w:rPr>
          <w:rFonts w:ascii="Times New Roman" w:eastAsia="Times New Roman" w:hAnsi="Times New Roman" w:cs="Times New Roman"/>
          <w:lang w:eastAsia="ru-RU"/>
        </w:rPr>
        <w:t>на</w:t>
      </w:r>
      <w:proofErr w:type="gram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spellStart"/>
      <w:r w:rsidRPr="0033157E">
        <w:rPr>
          <w:rFonts w:ascii="Times New Roman" w:eastAsia="Times New Roman" w:hAnsi="Times New Roman" w:cs="Times New Roman"/>
          <w:lang w:eastAsia="ru-RU"/>
        </w:rPr>
        <w:t>закачные</w:t>
      </w:r>
      <w:proofErr w:type="spell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 баллоном сжатого или сжиженного газа; с газогенерирующим элементом;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 термическим элементом; с эжектором.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 значению рабочего давления огнетушители подразделяют на огнетушители низкого давления (рабочее давление ниже или равно 2,5 МПа при температуре окружающей среды (20 ±2) °С) и огнетушители высокого давления (рабочее давление выше 2,5 МПа при температуре окружающей среды (20 ±2) °С).</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По возможности и способу восстановления технического ресурса огнетушители подразделяют </w:t>
      </w:r>
      <w:proofErr w:type="gramStart"/>
      <w:r w:rsidRPr="0033157E">
        <w:rPr>
          <w:rFonts w:ascii="Times New Roman" w:eastAsia="Times New Roman" w:hAnsi="Times New Roman" w:cs="Times New Roman"/>
          <w:lang w:eastAsia="ru-RU"/>
        </w:rPr>
        <w:t>на</w:t>
      </w:r>
      <w:proofErr w:type="gram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перезаряжаемые и ремонтируемые; не перезаряжаемые.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По назначению, в зависимости от вида заряженного </w:t>
      </w:r>
      <w:proofErr w:type="gramStart"/>
      <w:r w:rsidRPr="0033157E">
        <w:rPr>
          <w:rFonts w:ascii="Times New Roman" w:eastAsia="Times New Roman" w:hAnsi="Times New Roman" w:cs="Times New Roman"/>
          <w:lang w:eastAsia="ru-RU"/>
        </w:rPr>
        <w:t>ОТВ</w:t>
      </w:r>
      <w:proofErr w:type="gramEnd"/>
      <w:r w:rsidRPr="0033157E">
        <w:rPr>
          <w:rFonts w:ascii="Times New Roman" w:eastAsia="Times New Roman" w:hAnsi="Times New Roman" w:cs="Times New Roman"/>
          <w:lang w:eastAsia="ru-RU"/>
        </w:rPr>
        <w:t xml:space="preserve"> (огнетушащего вещества) огнетушители подразделяют:</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для тушения загорания твердых горючих веществ (класс </w:t>
      </w:r>
      <w:proofErr w:type="spellStart"/>
      <w:r w:rsidRPr="0033157E">
        <w:rPr>
          <w:rFonts w:ascii="Times New Roman" w:eastAsia="Times New Roman" w:hAnsi="Times New Roman" w:cs="Times New Roman"/>
          <w:lang w:eastAsia="ru-RU"/>
        </w:rPr>
        <w:t>пожараА</w:t>
      </w:r>
      <w:proofErr w:type="spellEnd"/>
      <w:r w:rsidRPr="0033157E">
        <w:rPr>
          <w:rFonts w:ascii="Times New Roman" w:eastAsia="Times New Roman" w:hAnsi="Times New Roman" w:cs="Times New Roman"/>
          <w:lang w:eastAsia="ru-RU"/>
        </w:rPr>
        <w:t>)</w:t>
      </w:r>
      <w:proofErr w:type="gramStart"/>
      <w:r w:rsidRPr="0033157E">
        <w:rPr>
          <w:rFonts w:ascii="Times New Roman" w:eastAsia="Times New Roman" w:hAnsi="Times New Roman" w:cs="Times New Roman"/>
          <w:lang w:eastAsia="ru-RU"/>
        </w:rPr>
        <w:t>;В</w:t>
      </w:r>
      <w:proofErr w:type="gram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proofErr w:type="gramStart"/>
      <w:r w:rsidRPr="0033157E">
        <w:rPr>
          <w:rFonts w:ascii="Times New Roman" w:eastAsia="Times New Roman" w:hAnsi="Times New Roman" w:cs="Times New Roman"/>
          <w:lang w:eastAsia="ru-RU"/>
        </w:rPr>
        <w:t xml:space="preserve">для тушения загорания жидких горючих веществ (класс пожара для тушения загорания газообразных горючих веществ (класс </w:t>
      </w:r>
      <w:proofErr w:type="spellStart"/>
      <w:r w:rsidRPr="0033157E">
        <w:rPr>
          <w:rFonts w:ascii="Times New Roman" w:eastAsia="Times New Roman" w:hAnsi="Times New Roman" w:cs="Times New Roman"/>
          <w:lang w:eastAsia="ru-RU"/>
        </w:rPr>
        <w:t>по-жара</w:t>
      </w:r>
      <w:proofErr w:type="spellEnd"/>
      <w:r w:rsidRPr="0033157E">
        <w:rPr>
          <w:rFonts w:ascii="Times New Roman" w:eastAsia="Times New Roman" w:hAnsi="Times New Roman" w:cs="Times New Roman"/>
          <w:lang w:eastAsia="ru-RU"/>
        </w:rPr>
        <w:t xml:space="preserve"> С);</w:t>
      </w:r>
      <w:proofErr w:type="gramEnd"/>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тушения загорания металлов и металлосодержащих веществ (класс пожара Д);</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тушения загорания электроустановок, находящихся под напряжением (класс пожара 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Огнетушители могут быть предназначены для тушения нескольких классов пожара.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Огнетушители ранжируют в зависимости от их способности тушить модельные очаги пожара различной мощности. Ранг огнетушителя указывают на его маркировке.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Огнетушащие порошки в зависимости от классов пожара, которые ими можно потушить, делятся </w:t>
      </w:r>
      <w:proofErr w:type="gramStart"/>
      <w:r w:rsidRPr="0033157E">
        <w:rPr>
          <w:rFonts w:ascii="Times New Roman" w:eastAsia="Times New Roman" w:hAnsi="Times New Roman" w:cs="Times New Roman"/>
          <w:lang w:eastAsia="ru-RU"/>
        </w:rPr>
        <w:t>на</w:t>
      </w:r>
      <w:proofErr w:type="gram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порошки типа АВСЕ – основной активный компонент фосфорн</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аммонийные соли;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порошки типа ВСЕ – основным компонентом этих порошков могут быть бикарбонат натрия или калия; сульфат калия; хлорид калия; сплав мочевины с солями угольной кислоты и т. д.;</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порошки типа</w:t>
      </w:r>
      <w:proofErr w:type="gramStart"/>
      <w:r w:rsidRPr="0033157E">
        <w:rPr>
          <w:rFonts w:ascii="Times New Roman" w:eastAsia="Times New Roman" w:hAnsi="Times New Roman" w:cs="Times New Roman"/>
          <w:lang w:eastAsia="ru-RU"/>
        </w:rPr>
        <w:t xml:space="preserve"> Д</w:t>
      </w:r>
      <w:proofErr w:type="gramEnd"/>
      <w:r w:rsidRPr="0033157E">
        <w:rPr>
          <w:rFonts w:ascii="Times New Roman" w:eastAsia="Times New Roman" w:hAnsi="Times New Roman" w:cs="Times New Roman"/>
          <w:lang w:eastAsia="ru-RU"/>
        </w:rPr>
        <w:t xml:space="preserve"> – основной компонент – хлорид калия; графит 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 зависимости от назначения порошковые составы делятся на порошки общего назначения (типа АВСЕ, ВСЕ) и порошки специального назначения (которые тушат, как правило, не только пожар класса</w:t>
      </w:r>
      <w:proofErr w:type="gramStart"/>
      <w:r w:rsidRPr="0033157E">
        <w:rPr>
          <w:rFonts w:ascii="Times New Roman" w:eastAsia="Times New Roman" w:hAnsi="Times New Roman" w:cs="Times New Roman"/>
          <w:lang w:eastAsia="ru-RU"/>
        </w:rPr>
        <w:t xml:space="preserve"> Д</w:t>
      </w:r>
      <w:proofErr w:type="gramEnd"/>
      <w:r w:rsidRPr="0033157E">
        <w:rPr>
          <w:rFonts w:ascii="Times New Roman" w:eastAsia="Times New Roman" w:hAnsi="Times New Roman" w:cs="Times New Roman"/>
          <w:lang w:eastAsia="ru-RU"/>
        </w:rPr>
        <w:t>, но и пожары других классов).</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Газовые огнетушители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 газовых огнетушителях в качестве огнетушащего вещества применяются негорючие газы (двуокись углерода) или </w:t>
      </w:r>
      <w:proofErr w:type="spellStart"/>
      <w:r w:rsidRPr="0033157E">
        <w:rPr>
          <w:rFonts w:ascii="Times New Roman" w:eastAsia="Times New Roman" w:hAnsi="Times New Roman" w:cs="Times New Roman"/>
          <w:lang w:eastAsia="ru-RU"/>
        </w:rPr>
        <w:t>галоидоуглеводородные</w:t>
      </w:r>
      <w:proofErr w:type="spellEnd"/>
      <w:r w:rsidRPr="0033157E">
        <w:rPr>
          <w:rFonts w:ascii="Times New Roman" w:eastAsia="Times New Roman" w:hAnsi="Times New Roman" w:cs="Times New Roman"/>
          <w:lang w:eastAsia="ru-RU"/>
        </w:rPr>
        <w:t xml:space="preserve"> соединения (бромэтил, хладон).</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 зависимости от применяемого огнетушащего вещества огнетушители называются углекислотными, </w:t>
      </w:r>
      <w:proofErr w:type="spellStart"/>
      <w:r w:rsidRPr="0033157E">
        <w:rPr>
          <w:rFonts w:ascii="Times New Roman" w:eastAsia="Times New Roman" w:hAnsi="Times New Roman" w:cs="Times New Roman"/>
          <w:lang w:eastAsia="ru-RU"/>
        </w:rPr>
        <w:t>хладоновыми</w:t>
      </w:r>
      <w:proofErr w:type="spellEnd"/>
      <w:r w:rsidRPr="0033157E">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бромхладоновыми</w:t>
      </w:r>
      <w:proofErr w:type="spellEnd"/>
      <w:r w:rsidRPr="0033157E">
        <w:rPr>
          <w:rFonts w:ascii="Times New Roman" w:eastAsia="Times New Roman" w:hAnsi="Times New Roman" w:cs="Times New Roman"/>
          <w:lang w:eastAsia="ru-RU"/>
        </w:rPr>
        <w:t xml:space="preserve"> и т.п.</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Углекислотные огнетушители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Углекислотные огнетушители (ОУ) – </w:t>
      </w:r>
      <w:proofErr w:type="spellStart"/>
      <w:r w:rsidRPr="0033157E">
        <w:rPr>
          <w:rFonts w:ascii="Times New Roman" w:eastAsia="Times New Roman" w:hAnsi="Times New Roman" w:cs="Times New Roman"/>
          <w:lang w:eastAsia="ru-RU"/>
        </w:rPr>
        <w:t>закачные</w:t>
      </w:r>
      <w:proofErr w:type="spellEnd"/>
      <w:r w:rsidRPr="0033157E">
        <w:rPr>
          <w:rFonts w:ascii="Times New Roman" w:eastAsia="Times New Roman" w:hAnsi="Times New Roman" w:cs="Times New Roman"/>
          <w:lang w:eastAsia="ru-RU"/>
        </w:rPr>
        <w:t xml:space="preserve"> огнетушители высокого давления с зарядом жидкой двуокиси углерода, находящейся под давлением ее насыщенных паров. ОУ получили наибольшее распростр</w:t>
      </w:r>
      <w:r w:rsidR="00956BEC" w:rsidRPr="0033157E">
        <w:rPr>
          <w:rFonts w:ascii="Times New Roman" w:eastAsia="Times New Roman" w:hAnsi="Times New Roman" w:cs="Times New Roman"/>
          <w:lang w:eastAsia="ru-RU"/>
        </w:rPr>
        <w:t>а</w:t>
      </w:r>
      <w:r w:rsidRPr="0033157E">
        <w:rPr>
          <w:rFonts w:ascii="Times New Roman" w:eastAsia="Times New Roman" w:hAnsi="Times New Roman" w:cs="Times New Roman"/>
          <w:lang w:eastAsia="ru-RU"/>
        </w:rPr>
        <w:t>нение из-за их универсального применения, компактности и эффективности тушения.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Предназначены для тушения небольших очагов загорания </w:t>
      </w:r>
      <w:proofErr w:type="spellStart"/>
      <w:r w:rsidRPr="0033157E">
        <w:rPr>
          <w:rFonts w:ascii="Times New Roman" w:eastAsia="Times New Roman" w:hAnsi="Times New Roman" w:cs="Times New Roman"/>
          <w:lang w:eastAsia="ru-RU"/>
        </w:rPr>
        <w:t>твер</w:t>
      </w:r>
      <w:proofErr w:type="spellEnd"/>
      <w:r w:rsidRPr="0033157E">
        <w:rPr>
          <w:rFonts w:ascii="Times New Roman" w:eastAsia="Times New Roman" w:hAnsi="Times New Roman" w:cs="Times New Roman"/>
          <w:lang w:eastAsia="ru-RU"/>
        </w:rPr>
        <w:t>- дых     веществ      (А),      горючих      газов      (С),      жидкостей      (В) и электрооборудования находящихся под напряжением до 1000</w:t>
      </w:r>
      <w:proofErr w:type="gramStart"/>
      <w:r w:rsidRPr="0033157E">
        <w:rPr>
          <w:rFonts w:ascii="Times New Roman" w:eastAsia="Times New Roman" w:hAnsi="Times New Roman" w:cs="Times New Roman"/>
          <w:lang w:eastAsia="ru-RU"/>
        </w:rPr>
        <w:t xml:space="preserve"> В</w:t>
      </w:r>
      <w:proofErr w:type="gramEnd"/>
      <w:r w:rsidRPr="0033157E">
        <w:rPr>
          <w:rFonts w:ascii="Times New Roman" w:eastAsia="Times New Roman" w:hAnsi="Times New Roman" w:cs="Times New Roman"/>
          <w:lang w:eastAsia="ru-RU"/>
        </w:rPr>
        <w:t xml:space="preserve"> (Е).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Они незаменимы при тушении возгораний предметов, чувствительных к попаданию огнетушащих веществ — документов, ценных б</w:t>
      </w:r>
      <w:r w:rsidR="00956BEC" w:rsidRPr="0033157E">
        <w:rPr>
          <w:rFonts w:ascii="Times New Roman" w:eastAsia="Times New Roman" w:hAnsi="Times New Roman" w:cs="Times New Roman"/>
          <w:lang w:eastAsia="ru-RU"/>
        </w:rPr>
        <w:t>у</w:t>
      </w:r>
      <w:r w:rsidRPr="0033157E">
        <w:rPr>
          <w:rFonts w:ascii="Times New Roman" w:eastAsia="Times New Roman" w:hAnsi="Times New Roman" w:cs="Times New Roman"/>
          <w:lang w:eastAsia="ru-RU"/>
        </w:rPr>
        <w:t>маг, произведений искусства.</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Порошковые огнетушители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Порошковые огнетушители (рис. 26-31) предназначены для тушения пожаров твердых, жидких и газообразных веществ (в зависимости от марки используемого огнетушащего порошка), а также электроустановок, находящихся под напряжением до 1 </w:t>
      </w:r>
      <w:proofErr w:type="spellStart"/>
      <w:r w:rsidRPr="0033157E">
        <w:rPr>
          <w:rFonts w:ascii="Times New Roman" w:eastAsia="Times New Roman" w:hAnsi="Times New Roman" w:cs="Times New Roman"/>
          <w:lang w:eastAsia="ru-RU"/>
        </w:rPr>
        <w:t>кВ</w:t>
      </w:r>
      <w:proofErr w:type="spellEnd"/>
      <w:r w:rsidRPr="0033157E">
        <w:rPr>
          <w:rFonts w:ascii="Times New Roman" w:eastAsia="Times New Roman" w:hAnsi="Times New Roman" w:cs="Times New Roman"/>
          <w:lang w:eastAsia="ru-RU"/>
        </w:rPr>
        <w:t xml:space="preserve"> (1000 В). </w:t>
      </w:r>
      <w:proofErr w:type="gramStart"/>
      <w:r w:rsidRPr="0033157E">
        <w:rPr>
          <w:rFonts w:ascii="Times New Roman" w:eastAsia="Times New Roman" w:hAnsi="Times New Roman" w:cs="Times New Roman"/>
          <w:lang w:eastAsia="ru-RU"/>
        </w:rPr>
        <w:t>Не предназначены для тушения загораний щелочных и щелочноземельных металлов и других материалов, горение которых может происходить без доступа воздуха.</w:t>
      </w:r>
      <w:proofErr w:type="gramEnd"/>
      <w:r w:rsidRPr="0033157E">
        <w:rPr>
          <w:rFonts w:ascii="Times New Roman" w:eastAsia="Times New Roman" w:hAnsi="Times New Roman" w:cs="Times New Roman"/>
          <w:lang w:eastAsia="ru-RU"/>
        </w:rPr>
        <w:t xml:space="preserve"> Эксплуатация при температурах: от - 40</w:t>
      </w:r>
      <w:proofErr w:type="gramStart"/>
      <w:r w:rsidRPr="0033157E">
        <w:rPr>
          <w:rFonts w:ascii="Times New Roman" w:eastAsia="Times New Roman" w:hAnsi="Times New Roman" w:cs="Times New Roman"/>
          <w:lang w:eastAsia="ru-RU"/>
        </w:rPr>
        <w:t>°С</w:t>
      </w:r>
      <w:proofErr w:type="gramEnd"/>
      <w:r w:rsidRPr="0033157E">
        <w:rPr>
          <w:rFonts w:ascii="Times New Roman" w:eastAsia="Times New Roman" w:hAnsi="Times New Roman" w:cs="Times New Roman"/>
          <w:lang w:eastAsia="ru-RU"/>
        </w:rPr>
        <w:t xml:space="preserve"> до +50°С.</w:t>
      </w:r>
    </w:p>
    <w:p w:rsidR="00956BEC" w:rsidRPr="0033157E" w:rsidRDefault="00956BEC" w:rsidP="00F51A4D">
      <w:pPr>
        <w:spacing w:before="100" w:beforeAutospacing="1" w:after="100" w:afterAutospacing="1"/>
        <w:jc w:val="both"/>
        <w:rPr>
          <w:rFonts w:ascii="Times New Roman" w:eastAsia="Times New Roman" w:hAnsi="Times New Roman" w:cs="Times New Roman"/>
          <w:lang w:eastAsia="ru-RU"/>
        </w:rPr>
      </w:pP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Ручные порошковые огнетушители выпускаются с массами зар</w:t>
      </w:r>
      <w:proofErr w:type="gramStart"/>
      <w:r w:rsidRPr="0033157E">
        <w:rPr>
          <w:rFonts w:ascii="Times New Roman" w:eastAsia="Times New Roman" w:hAnsi="Times New Roman" w:cs="Times New Roman"/>
          <w:lang w:eastAsia="ru-RU"/>
        </w:rPr>
        <w:t>я-</w:t>
      </w:r>
      <w:proofErr w:type="gramEnd"/>
      <w:r w:rsidRPr="0033157E">
        <w:rPr>
          <w:rFonts w:ascii="Times New Roman" w:eastAsia="Times New Roman" w:hAnsi="Times New Roman" w:cs="Times New Roman"/>
          <w:lang w:eastAsia="ru-RU"/>
        </w:rPr>
        <w:t xml:space="preserve"> да 1; 2; 5 и 10 кг, передвижные - 50, 70 и 100 кг, стационарные автоматические огнетушители - 50 и 100 кг.</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 предназначены для тушения загораний щелочных и щелочн</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земельных металлов и других материалов, горение которых может происходить без доступа воздуха. Эксплуатация при температурах:   от - 40</w:t>
      </w:r>
      <w:proofErr w:type="gramStart"/>
      <w:r w:rsidRPr="0033157E">
        <w:rPr>
          <w:rFonts w:ascii="Times New Roman" w:eastAsia="Times New Roman" w:hAnsi="Times New Roman" w:cs="Times New Roman"/>
          <w:lang w:eastAsia="ru-RU"/>
        </w:rPr>
        <w:t>°С</w:t>
      </w:r>
      <w:proofErr w:type="gramEnd"/>
      <w:r w:rsidRPr="0033157E">
        <w:rPr>
          <w:rFonts w:ascii="Times New Roman" w:eastAsia="Times New Roman" w:hAnsi="Times New Roman" w:cs="Times New Roman"/>
          <w:lang w:eastAsia="ru-RU"/>
        </w:rPr>
        <w:t xml:space="preserve"> до +50°С.</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тушения пожаров различных классов порошковые огнетушители должны иметь соответствующие заряды:</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пожаров класса A - порошок ABCE;</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пожаров классов B, C, E - порошок BCE или ABCE; для пожаров класса D - порошок D.</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Огнетушащий порошок из мелкоизмельченных минеральных солей с добавлением специальных веществ, которые предотвращают слеживание. Для тушения используют карбонаты и бикарбонаты калия, хлориды калия и магния. В качестве добавок от слеживания применяют нефелин, кремнийорганические соединения и </w:t>
      </w:r>
      <w:proofErr w:type="spellStart"/>
      <w:r w:rsidRPr="0033157E">
        <w:rPr>
          <w:rFonts w:ascii="Times New Roman" w:eastAsia="Times New Roman" w:hAnsi="Times New Roman" w:cs="Times New Roman"/>
          <w:lang w:eastAsia="ru-RU"/>
        </w:rPr>
        <w:t>стеараты</w:t>
      </w:r>
      <w:proofErr w:type="spellEnd"/>
      <w:r w:rsidRPr="0033157E">
        <w:rPr>
          <w:rFonts w:ascii="Times New Roman" w:eastAsia="Times New Roman" w:hAnsi="Times New Roman" w:cs="Times New Roman"/>
          <w:lang w:eastAsia="ru-RU"/>
        </w:rPr>
        <w:t xml:space="preserve"> металлов.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 принципу создания внутри избыточного давления они могут</w:t>
      </w:r>
      <w:r w:rsidR="00AE76CD">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быть:</w:t>
      </w:r>
    </w:p>
    <w:p w:rsidR="003E1A8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с </w:t>
      </w:r>
      <w:proofErr w:type="gramStart"/>
      <w:r w:rsidRPr="0033157E">
        <w:rPr>
          <w:rFonts w:ascii="Times New Roman" w:eastAsia="Times New Roman" w:hAnsi="Times New Roman" w:cs="Times New Roman"/>
          <w:lang w:eastAsia="ru-RU"/>
        </w:rPr>
        <w:t>газовым</w:t>
      </w:r>
      <w:proofErr w:type="gramEnd"/>
      <w:r w:rsidRPr="0033157E">
        <w:rPr>
          <w:rFonts w:ascii="Times New Roman" w:eastAsia="Times New Roman" w:hAnsi="Times New Roman" w:cs="Times New Roman"/>
          <w:lang w:eastAsia="ru-RU"/>
        </w:rPr>
        <w:t xml:space="preserve"> или газогенерирующими источниками давления;</w:t>
      </w:r>
    </w:p>
    <w:p w:rsidR="003E1A8D" w:rsidRPr="0033157E" w:rsidRDefault="003E1A8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inline distT="0" distB="0" distL="0" distR="0" wp14:anchorId="3402875F" wp14:editId="60101ECD">
            <wp:extent cx="2114550" cy="2108402"/>
            <wp:effectExtent l="0" t="0" r="0" b="0"/>
            <wp:docPr id="61" name="image31.jpeg" descr="http://moysignal.ru/wp-content/uploads/2015/01/1232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22" cstate="print"/>
                    <a:stretch>
                      <a:fillRect/>
                    </a:stretch>
                  </pic:blipFill>
                  <pic:spPr>
                    <a:xfrm>
                      <a:off x="0" y="0"/>
                      <a:ext cx="2140046" cy="2133823"/>
                    </a:xfrm>
                    <a:prstGeom prst="rect">
                      <a:avLst/>
                    </a:prstGeom>
                  </pic:spPr>
                </pic:pic>
              </a:graphicData>
            </a:graphic>
          </wp:inline>
        </w:drawing>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w:t>
      </w:r>
      <w:proofErr w:type="spellStart"/>
      <w:r w:rsidRPr="0033157E">
        <w:rPr>
          <w:rFonts w:ascii="Times New Roman" w:eastAsia="Times New Roman" w:hAnsi="Times New Roman" w:cs="Times New Roman"/>
          <w:lang w:eastAsia="ru-RU"/>
        </w:rPr>
        <w:t>закачные</w:t>
      </w:r>
      <w:proofErr w:type="spellEnd"/>
      <w:r w:rsidRPr="0033157E">
        <w:rPr>
          <w:rFonts w:ascii="Times New Roman" w:eastAsia="Times New Roman" w:hAnsi="Times New Roman" w:cs="Times New Roman"/>
          <w:lang w:eastAsia="ru-RU"/>
        </w:rPr>
        <w:t>.</w:t>
      </w:r>
    </w:p>
    <w:p w:rsidR="003E1A8D" w:rsidRPr="0033157E" w:rsidRDefault="003E1A8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inline distT="0" distB="0" distL="0" distR="0" wp14:anchorId="657A8FC3" wp14:editId="29EA1E42">
            <wp:extent cx="1757051" cy="1357312"/>
            <wp:effectExtent l="0" t="0" r="0" b="0"/>
            <wp:docPr id="63" name="image32.jpeg" descr="http://moysignal.ru/wp-content/uploads/2015/01/1232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23" cstate="print"/>
                    <a:stretch>
                      <a:fillRect/>
                    </a:stretch>
                  </pic:blipFill>
                  <pic:spPr>
                    <a:xfrm>
                      <a:off x="0" y="0"/>
                      <a:ext cx="1757051" cy="1357312"/>
                    </a:xfrm>
                    <a:prstGeom prst="rect">
                      <a:avLst/>
                    </a:prstGeom>
                  </pic:spPr>
                </pic:pic>
              </a:graphicData>
            </a:graphic>
          </wp:inline>
        </w:drawing>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приведения в действие ручных порошковых огнетушителей ОП-2, ОП-5 и ОП-10 необходимо поднести огнетушитель к очагу пожара, выдернуть клин или чеку, нажать на рычаг и направить струю порошка в огонь. Для прекращения подачи струи порошка достаточно опустить рычаг.   Допускается многократное пользование и прерывистое действие. В рабочем положении огнетушитель следует держать строго вертикально, не переворачивая его. Для того чтобы приступить к тушению, необходимо подождать около пяти секунд, в баллоне не создастся необходимое давление.</w:t>
      </w:r>
    </w:p>
    <w:p w:rsidR="00F51A4D" w:rsidRPr="0033157E" w:rsidRDefault="003E1A8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inline distT="0" distB="0" distL="0" distR="0" wp14:anchorId="15978B78" wp14:editId="71CE24A0">
            <wp:extent cx="3777557" cy="2042160"/>
            <wp:effectExtent l="0" t="0" r="0" b="0"/>
            <wp:docPr id="65" name="image33.jpeg" descr="&amp;Pcy;&amp;rcy;&amp;icy;&amp;ncy;&amp;tscy;&amp;icy;&amp;pcy; &amp;dcy;&amp;iecy;&amp;jcy;&amp;scy;&amp;tcy;&amp;v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24" cstate="print"/>
                    <a:stretch>
                      <a:fillRect/>
                    </a:stretch>
                  </pic:blipFill>
                  <pic:spPr>
                    <a:xfrm>
                      <a:off x="0" y="0"/>
                      <a:ext cx="3777557" cy="2042160"/>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364"/>
      </w:tblGrid>
      <w:tr w:rsidR="00F51A4D" w:rsidRPr="0033157E" w:rsidTr="00F51A4D">
        <w:trPr>
          <w:tblHeader/>
          <w:tblCellSpacing w:w="15" w:type="dxa"/>
        </w:trPr>
        <w:tc>
          <w:tcPr>
            <w:tcW w:w="0" w:type="auto"/>
            <w:vAlign w:val="center"/>
            <w:hideMark/>
          </w:tcPr>
          <w:p w:rsidR="00F51A4D" w:rsidRPr="0033157E" w:rsidRDefault="00F51A4D" w:rsidP="00F51A4D">
            <w:pPr>
              <w:jc w:val="both"/>
              <w:rPr>
                <w:rFonts w:ascii="Times New Roman" w:eastAsia="Times New Roman" w:hAnsi="Times New Roman" w:cs="Times New Roman"/>
                <w:lang w:eastAsia="ru-RU"/>
              </w:rPr>
            </w:pPr>
          </w:p>
        </w:tc>
        <w:tc>
          <w:tcPr>
            <w:tcW w:w="0" w:type="auto"/>
            <w:vAlign w:val="center"/>
            <w:hideMark/>
          </w:tcPr>
          <w:p w:rsidR="00F51A4D" w:rsidRPr="0033157E" w:rsidRDefault="00F51A4D" w:rsidP="00F51A4D">
            <w:pPr>
              <w:jc w:val="both"/>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Оснащены устройством для создания (вследствие химической реакции между компонентами наполнителя) избыточного давления в баллоне. Принцип работы таких приборов прост: в результате прокола капсулы происходит смешение наполнителей, вступающих в химическую реакцию и создающих давление в баллоне, которое и вытесняет огнетушащее вещество</w:t>
            </w:r>
          </w:p>
        </w:tc>
      </w:tr>
    </w:tbl>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Принцип действия </w:t>
      </w:r>
      <w:proofErr w:type="spellStart"/>
      <w:r w:rsidRPr="0033157E">
        <w:rPr>
          <w:rFonts w:ascii="Times New Roman" w:eastAsia="Times New Roman" w:hAnsi="Times New Roman" w:cs="Times New Roman"/>
          <w:lang w:eastAsia="ru-RU"/>
        </w:rPr>
        <w:t>закачного</w:t>
      </w:r>
      <w:proofErr w:type="spellEnd"/>
      <w:r w:rsidRPr="0033157E">
        <w:rPr>
          <w:rFonts w:ascii="Times New Roman" w:eastAsia="Times New Roman" w:hAnsi="Times New Roman" w:cs="Times New Roman"/>
          <w:lang w:eastAsia="ru-RU"/>
        </w:rPr>
        <w:t xml:space="preserve"> порошкового огнетушителя основан на использовании энергии сжатого газа для выброса огн</w:t>
      </w:r>
      <w:proofErr w:type="gramStart"/>
      <w:r w:rsidRPr="0033157E">
        <w:rPr>
          <w:rFonts w:ascii="Times New Roman" w:eastAsia="Times New Roman" w:hAnsi="Times New Roman" w:cs="Times New Roman"/>
          <w:lang w:eastAsia="ru-RU"/>
        </w:rPr>
        <w:t>е-</w:t>
      </w:r>
      <w:proofErr w:type="gramEnd"/>
      <w:r w:rsidRPr="0033157E">
        <w:rPr>
          <w:rFonts w:ascii="Times New Roman" w:eastAsia="Times New Roman" w:hAnsi="Times New Roman" w:cs="Times New Roman"/>
          <w:lang w:eastAsia="ru-RU"/>
        </w:rPr>
        <w:t xml:space="preserve"> тушащего порошка из корпуса на очаг горения. Заряжены огнетушащим порошком и инертным газом (азот, углекислота или во</w:t>
      </w:r>
      <w:proofErr w:type="gramStart"/>
      <w:r w:rsidRPr="0033157E">
        <w:rPr>
          <w:rFonts w:ascii="Times New Roman" w:eastAsia="Times New Roman" w:hAnsi="Times New Roman" w:cs="Times New Roman"/>
          <w:lang w:eastAsia="ru-RU"/>
        </w:rPr>
        <w:t>з-</w:t>
      </w:r>
      <w:proofErr w:type="gramEnd"/>
      <w:r w:rsidRPr="0033157E">
        <w:rPr>
          <w:rFonts w:ascii="Times New Roman" w:eastAsia="Times New Roman" w:hAnsi="Times New Roman" w:cs="Times New Roman"/>
          <w:lang w:eastAsia="ru-RU"/>
        </w:rPr>
        <w:t xml:space="preserve"> дух) под давлением 16 атм. Манометр, установленный на головке огнетушителя, показывает степень работоспособности. </w:t>
      </w:r>
    </w:p>
    <w:p w:rsidR="003E1A8D" w:rsidRPr="0033157E" w:rsidRDefault="003E1A8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83840" behindDoc="0" locked="0" layoutInCell="1" allowOverlap="1" wp14:anchorId="0C600A82" wp14:editId="5B7FE4C8">
            <wp:simplePos x="0" y="0"/>
            <wp:positionH relativeFrom="page">
              <wp:posOffset>1080135</wp:posOffset>
            </wp:positionH>
            <wp:positionV relativeFrom="paragraph">
              <wp:posOffset>358775</wp:posOffset>
            </wp:positionV>
            <wp:extent cx="3813574" cy="2002821"/>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25" cstate="print"/>
                    <a:stretch>
                      <a:fillRect/>
                    </a:stretch>
                  </pic:blipFill>
                  <pic:spPr>
                    <a:xfrm>
                      <a:off x="0" y="0"/>
                      <a:ext cx="3813574" cy="2002821"/>
                    </a:xfrm>
                    <a:prstGeom prst="rect">
                      <a:avLst/>
                    </a:prstGeom>
                  </pic:spPr>
                </pic:pic>
              </a:graphicData>
            </a:graphic>
          </wp:anchor>
        </w:drawing>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Передвижные огнетушители ОП-50,70,100 имеют транспортную тележку, рабочий и пусковой баллоны, а также шланг подачи порошка в зону пожара.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приведения огнетушителя в действие необходимо выполнить следующее: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подкатить огнетушитель без резкого опрокидывания на расстояние 5-10 м к очагу пожара и установить строго в вертикальном положении;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снять и проложить без перегибов и скручиваний шланг подачи порошка;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сорвать пломбу и повернуть рычаг запорной головки до отказа; открыв выпускной клапан, на</w:t>
      </w:r>
      <w:r w:rsidR="00AE76CD">
        <w:rPr>
          <w:rFonts w:ascii="Times New Roman" w:eastAsia="Times New Roman" w:hAnsi="Times New Roman" w:cs="Times New Roman"/>
          <w:lang w:eastAsia="ru-RU"/>
        </w:rPr>
        <w:t>править струю порошка в зону по</w:t>
      </w:r>
      <w:r w:rsidRPr="0033157E">
        <w:rPr>
          <w:rFonts w:ascii="Times New Roman" w:eastAsia="Times New Roman" w:hAnsi="Times New Roman" w:cs="Times New Roman"/>
          <w:lang w:eastAsia="ru-RU"/>
        </w:rPr>
        <w:t>жара зигзагообразными движениями для достижения большего охвата пламени порошковым облаком.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Допускается многократное открытие и закрытие выпускного клапана при тушении пожара. После окончания тушения давление в огнетушителе должно быть снижено за счет открытия выпускного клапана. Запрещается разбирать огнетушитель, находящийся под давлением, для снижения давления.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 допускается располагать огнетушители вблизи отопительных приборов, где температура может быть более 50</w:t>
      </w:r>
      <w:proofErr w:type="gramStart"/>
      <w:r w:rsidRPr="0033157E">
        <w:rPr>
          <w:rFonts w:ascii="Times New Roman" w:eastAsia="Times New Roman" w:hAnsi="Times New Roman" w:cs="Times New Roman"/>
          <w:lang w:eastAsia="ru-RU"/>
        </w:rPr>
        <w:t>°С</w:t>
      </w:r>
      <w:proofErr w:type="gramEnd"/>
      <w:r w:rsidRPr="0033157E">
        <w:rPr>
          <w:rFonts w:ascii="Times New Roman" w:eastAsia="Times New Roman" w:hAnsi="Times New Roman" w:cs="Times New Roman"/>
          <w:lang w:eastAsia="ru-RU"/>
        </w:rPr>
        <w:t>, а также в местах с прямым воздействием солнечных лучей. В зависимости от применяемой марки порошка и заряда пускового баллона следует проводить проверку, техническое освидетельствование и и</w:t>
      </w:r>
      <w:r w:rsidR="00AE76CD">
        <w:rPr>
          <w:rFonts w:ascii="Times New Roman" w:eastAsia="Times New Roman" w:hAnsi="Times New Roman" w:cs="Times New Roman"/>
          <w:lang w:eastAsia="ru-RU"/>
        </w:rPr>
        <w:t>спытание в соответствии с заво</w:t>
      </w:r>
      <w:r w:rsidRPr="0033157E">
        <w:rPr>
          <w:rFonts w:ascii="Times New Roman" w:eastAsia="Times New Roman" w:hAnsi="Times New Roman" w:cs="Times New Roman"/>
          <w:lang w:eastAsia="ru-RU"/>
        </w:rPr>
        <w:t>дским паспортом. При заряде порошка следует особое внимание уделять его сыпучести и отсутствию комков.</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Огнетушители воздушно-пенные и водные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b/>
          <w:bCs/>
          <w:lang w:eastAsia="ru-RU"/>
        </w:rPr>
        <w:t>Воздушно-пенные огнетушители</w:t>
      </w:r>
      <w:r w:rsidRPr="0033157E">
        <w:rPr>
          <w:rFonts w:ascii="Times New Roman" w:eastAsia="Times New Roman" w:hAnsi="Times New Roman" w:cs="Times New Roman"/>
          <w:lang w:eastAsia="ru-RU"/>
        </w:rPr>
        <w:t xml:space="preserve"> предназначены для тушения очагов пожаров класса</w:t>
      </w:r>
      <w:proofErr w:type="gramStart"/>
      <w:r w:rsidRPr="0033157E">
        <w:rPr>
          <w:rFonts w:ascii="Times New Roman" w:eastAsia="Times New Roman" w:hAnsi="Times New Roman" w:cs="Times New Roman"/>
          <w:lang w:eastAsia="ru-RU"/>
        </w:rPr>
        <w:t xml:space="preserve"> А</w:t>
      </w:r>
      <w:proofErr w:type="gramEnd"/>
      <w:r w:rsidRPr="0033157E">
        <w:rPr>
          <w:rFonts w:ascii="Times New Roman" w:eastAsia="Times New Roman" w:hAnsi="Times New Roman" w:cs="Times New Roman"/>
          <w:lang w:eastAsia="ru-RU"/>
        </w:rPr>
        <w:t xml:space="preserve"> (твердые вещества) и В (жидкие вещества).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Принцип действия огнетушителя воздушно-пенного основан на использовании энергии сжатого газа для выброса огнетушащего состава с образованием с помощью насадки пены средней кратности. Под этим давлением заряд поступает в </w:t>
      </w:r>
      <w:proofErr w:type="spellStart"/>
      <w:r w:rsidRPr="0033157E">
        <w:rPr>
          <w:rFonts w:ascii="Times New Roman" w:eastAsia="Times New Roman" w:hAnsi="Times New Roman" w:cs="Times New Roman"/>
          <w:lang w:eastAsia="ru-RU"/>
        </w:rPr>
        <w:t>пеногенератор</w:t>
      </w:r>
      <w:proofErr w:type="spellEnd"/>
      <w:r w:rsidRPr="0033157E">
        <w:rPr>
          <w:rFonts w:ascii="Times New Roman" w:eastAsia="Times New Roman" w:hAnsi="Times New Roman" w:cs="Times New Roman"/>
          <w:lang w:eastAsia="ru-RU"/>
        </w:rPr>
        <w:t xml:space="preserve">, где распыленная струя, </w:t>
      </w:r>
      <w:proofErr w:type="spellStart"/>
      <w:r w:rsidRPr="0033157E">
        <w:rPr>
          <w:rFonts w:ascii="Times New Roman" w:eastAsia="Times New Roman" w:hAnsi="Times New Roman" w:cs="Times New Roman"/>
          <w:lang w:eastAsia="ru-RU"/>
        </w:rPr>
        <w:t>эжектируя</w:t>
      </w:r>
      <w:proofErr w:type="spellEnd"/>
      <w:r w:rsidRPr="0033157E">
        <w:rPr>
          <w:rFonts w:ascii="Times New Roman" w:eastAsia="Times New Roman" w:hAnsi="Times New Roman" w:cs="Times New Roman"/>
          <w:lang w:eastAsia="ru-RU"/>
        </w:rPr>
        <w:t xml:space="preserve"> воздух, образует на сетке воздушно-механическую пену, которая выбрасывается на очаг пожара.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Правила приведени</w:t>
      </w:r>
      <w:r w:rsidR="00AE76CD">
        <w:rPr>
          <w:rFonts w:ascii="Times New Roman" w:eastAsia="Times New Roman" w:hAnsi="Times New Roman" w:cs="Times New Roman"/>
          <w:lang w:eastAsia="ru-RU"/>
        </w:rPr>
        <w:t>я огнетушителя в действие указа</w:t>
      </w:r>
      <w:r w:rsidRPr="0033157E">
        <w:rPr>
          <w:rFonts w:ascii="Times New Roman" w:eastAsia="Times New Roman" w:hAnsi="Times New Roman" w:cs="Times New Roman"/>
          <w:lang w:eastAsia="ru-RU"/>
        </w:rPr>
        <w:t>ны на этикетке, размещенной на корпусе огнетушителя. Огнетушитель воздушно-пенный должен размещаться в легкодоступных и заметных местах. При тушении твердых горючих веществ (класс А) воздушн</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пенный огнетушитель использовать со снятой сеткой </w:t>
      </w:r>
      <w:proofErr w:type="spellStart"/>
      <w:r w:rsidRPr="0033157E">
        <w:rPr>
          <w:rFonts w:ascii="Times New Roman" w:eastAsia="Times New Roman" w:hAnsi="Times New Roman" w:cs="Times New Roman"/>
          <w:lang w:eastAsia="ru-RU"/>
        </w:rPr>
        <w:t>пеногенератора</w:t>
      </w:r>
      <w:proofErr w:type="spellEnd"/>
      <w:r w:rsidRPr="0033157E">
        <w:rPr>
          <w:rFonts w:ascii="Times New Roman" w:eastAsia="Times New Roman" w:hAnsi="Times New Roman" w:cs="Times New Roman"/>
          <w:lang w:eastAsia="ru-RU"/>
        </w:rPr>
        <w:t>.</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Транспортирование огнетушителя воздушно-пенного допускается всеми видами транспорта (при минусовых температурах только в незаряженном виде). Огнетушитель воздушно-пенный должен эксплуатироваться в условиях умеренного климата в диапазоне рабочих температур от +5</w:t>
      </w:r>
      <w:proofErr w:type="gramStart"/>
      <w:r w:rsidRPr="0033157E">
        <w:rPr>
          <w:rFonts w:ascii="Times New Roman" w:eastAsia="Times New Roman" w:hAnsi="Times New Roman" w:cs="Times New Roman"/>
          <w:lang w:eastAsia="ru-RU"/>
        </w:rPr>
        <w:t>°С</w:t>
      </w:r>
      <w:proofErr w:type="gramEnd"/>
      <w:r w:rsidRPr="0033157E">
        <w:rPr>
          <w:rFonts w:ascii="Times New Roman" w:eastAsia="Times New Roman" w:hAnsi="Times New Roman" w:cs="Times New Roman"/>
          <w:lang w:eastAsia="ru-RU"/>
        </w:rPr>
        <w:t xml:space="preserve"> до +50°С.</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 тушении пожара необходимо: поднести огнетушитель к месту пожара, выдернуть чеку, направить рукав на очаг пожара, нажать на ручку запорно-пускового устройства.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Дальнейшее управление работой огнетушителя осуществляется путем нажатия кистью руки на ручку ЗПУ, при этом огнетушащее вещество через гибкий шланг подается на очаг пожара. Продолжительность подачи огнетушащего вещества 20-60 секунд в зависимости от объема огнетушителя. При этом</w:t>
      </w:r>
      <w:proofErr w:type="gramStart"/>
      <w:r w:rsidRPr="0033157E">
        <w:rPr>
          <w:rFonts w:ascii="Times New Roman" w:eastAsia="Times New Roman" w:hAnsi="Times New Roman" w:cs="Times New Roman"/>
          <w:lang w:eastAsia="ru-RU"/>
        </w:rPr>
        <w:t>,</w:t>
      </w:r>
      <w:proofErr w:type="gramEnd"/>
      <w:r w:rsidRPr="0033157E">
        <w:rPr>
          <w:rFonts w:ascii="Times New Roman" w:eastAsia="Times New Roman" w:hAnsi="Times New Roman" w:cs="Times New Roman"/>
          <w:lang w:eastAsia="ru-RU"/>
        </w:rPr>
        <w:t xml:space="preserve"> минимальная длина струи огнетушащего вещества составляет 3,0 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Тушение производить с наветренной стороны, с расстояния не менее 3 м. После окончания тушения необходимо нажать на ручку и выпустить остаток огнетушащего вещества. После чего отправить огнетушитель на перезарядку. Перезарядка и ремонт огнетушителя воздушно-пенного </w:t>
      </w:r>
      <w:proofErr w:type="gramStart"/>
      <w:r w:rsidRPr="0033157E">
        <w:rPr>
          <w:rFonts w:ascii="Times New Roman" w:eastAsia="Times New Roman" w:hAnsi="Times New Roman" w:cs="Times New Roman"/>
          <w:lang w:eastAsia="ru-RU"/>
        </w:rPr>
        <w:t>должны</w:t>
      </w:r>
      <w:proofErr w:type="gramEnd"/>
      <w:r w:rsidRPr="0033157E">
        <w:rPr>
          <w:rFonts w:ascii="Times New Roman" w:eastAsia="Times New Roman" w:hAnsi="Times New Roman" w:cs="Times New Roman"/>
          <w:lang w:eastAsia="ru-RU"/>
        </w:rPr>
        <w:t xml:space="preserve"> производится в специальных организациях на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зарядных </w:t>
      </w:r>
      <w:proofErr w:type="gramStart"/>
      <w:r w:rsidRPr="0033157E">
        <w:rPr>
          <w:rFonts w:ascii="Times New Roman" w:eastAsia="Times New Roman" w:hAnsi="Times New Roman" w:cs="Times New Roman"/>
          <w:lang w:eastAsia="ru-RU"/>
        </w:rPr>
        <w:t>станциях</w:t>
      </w:r>
      <w:proofErr w:type="gramEnd"/>
      <w:r w:rsidRPr="0033157E">
        <w:rPr>
          <w:rFonts w:ascii="Times New Roman" w:eastAsia="Times New Roman" w:hAnsi="Times New Roman" w:cs="Times New Roman"/>
          <w:lang w:eastAsia="ru-RU"/>
        </w:rPr>
        <w:t>. Для предотвращения выпадения осадка из раствора один раз в три месяца производится его перемешивание путем неоднократного (8-10 раз) наклона огнетушителя.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Проводить переосвидетельствование корпуса огнетушителя воздушно-пенного - не реже одного раза в 5 лет. После срока службы баллон должен быть </w:t>
      </w:r>
      <w:proofErr w:type="gramStart"/>
      <w:r w:rsidRPr="0033157E">
        <w:rPr>
          <w:rFonts w:ascii="Times New Roman" w:eastAsia="Times New Roman" w:hAnsi="Times New Roman" w:cs="Times New Roman"/>
          <w:lang w:eastAsia="ru-RU"/>
        </w:rPr>
        <w:t>про</w:t>
      </w:r>
      <w:proofErr w:type="gramEnd"/>
      <w:r w:rsidRPr="0033157E">
        <w:rPr>
          <w:rFonts w:ascii="Times New Roman" w:eastAsia="Times New Roman" w:hAnsi="Times New Roman" w:cs="Times New Roman"/>
          <w:lang w:eastAsia="ru-RU"/>
        </w:rPr>
        <w:t xml:space="preserve"> диагностирован в соответствии с РД 14-001-99.</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Запрещается: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удары по баллонам, запорным устройствам и соединительной</w:t>
      </w:r>
      <w:r w:rsidR="00AE76CD">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трубке;</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срыв пломб без использования огнетушителя;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эксплуатация огнетушителя с неисправным предохранительным</w:t>
      </w:r>
      <w:r w:rsidR="00AE76CD">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клапаном.</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 допускается: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эксплуатация огнетушителя воздушно-пенного без чеки и пломбы завода-изготовителя или организации, производившей перезарядку;</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хранение и эксплуатация огнетушителей в местах, где температура может превышать 50</w:t>
      </w:r>
      <w:proofErr w:type="gramStart"/>
      <w:r w:rsidRPr="0033157E">
        <w:rPr>
          <w:rFonts w:ascii="Times New Roman" w:eastAsia="Times New Roman" w:hAnsi="Times New Roman" w:cs="Times New Roman"/>
          <w:lang w:eastAsia="ru-RU"/>
        </w:rPr>
        <w:t>°С</w:t>
      </w:r>
      <w:proofErr w:type="gramEnd"/>
      <w:r w:rsidRPr="0033157E">
        <w:rPr>
          <w:rFonts w:ascii="Times New Roman" w:eastAsia="Times New Roman" w:hAnsi="Times New Roman" w:cs="Times New Roman"/>
          <w:lang w:eastAsia="ru-RU"/>
        </w:rPr>
        <w:t xml:space="preserve"> и под прямыми солнечными лучами.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Особенностями применения данных огнетушителей являются: необходимость ежегодной перезарядки;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высокая коррозионная активность </w:t>
      </w:r>
      <w:proofErr w:type="spellStart"/>
      <w:r w:rsidRPr="0033157E">
        <w:rPr>
          <w:rFonts w:ascii="Times New Roman" w:eastAsia="Times New Roman" w:hAnsi="Times New Roman" w:cs="Times New Roman"/>
          <w:lang w:eastAsia="ru-RU"/>
        </w:rPr>
        <w:t>огнетущащего</w:t>
      </w:r>
      <w:proofErr w:type="spellEnd"/>
      <w:r w:rsidRPr="0033157E">
        <w:rPr>
          <w:rFonts w:ascii="Times New Roman" w:eastAsia="Times New Roman" w:hAnsi="Times New Roman" w:cs="Times New Roman"/>
          <w:lang w:eastAsia="ru-RU"/>
        </w:rPr>
        <w:t xml:space="preserve"> заряда; возможность замерзания рабочего раствора при отрицательных</w:t>
      </w:r>
      <w:r w:rsidR="00AE76CD">
        <w:rPr>
          <w:rFonts w:ascii="Times New Roman" w:eastAsia="Times New Roman" w:hAnsi="Times New Roman" w:cs="Times New Roman"/>
          <w:lang w:eastAsia="ru-RU"/>
        </w:rPr>
        <w:t xml:space="preserve"> </w:t>
      </w:r>
      <w:r w:rsidRPr="0033157E">
        <w:rPr>
          <w:rFonts w:ascii="Times New Roman" w:eastAsia="Times New Roman" w:hAnsi="Times New Roman" w:cs="Times New Roman"/>
          <w:lang w:eastAsia="ru-RU"/>
        </w:rPr>
        <w:t>температурах;</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невозможность тушения сильно нагретых или расплавленных веществ, а также веществ, бурно реагирующих с водой.</w:t>
      </w:r>
    </w:p>
    <w:p w:rsidR="00F51A4D" w:rsidRPr="0033157E" w:rsidRDefault="00F51A4D" w:rsidP="00F51A4D">
      <w:pPr>
        <w:spacing w:before="100" w:beforeAutospacing="1" w:after="100" w:afterAutospacing="1"/>
        <w:jc w:val="both"/>
        <w:outlineLvl w:val="1"/>
        <w:rPr>
          <w:rFonts w:ascii="Times New Roman" w:eastAsia="Times New Roman" w:hAnsi="Times New Roman" w:cs="Times New Roman"/>
          <w:b/>
          <w:bCs/>
          <w:lang w:eastAsia="ru-RU"/>
        </w:rPr>
      </w:pPr>
      <w:r w:rsidRPr="0033157E">
        <w:rPr>
          <w:rFonts w:ascii="Times New Roman" w:eastAsia="Times New Roman" w:hAnsi="Times New Roman" w:cs="Times New Roman"/>
          <w:b/>
          <w:bCs/>
          <w:lang w:eastAsia="ru-RU"/>
        </w:rPr>
        <w:t>Вспомогательные средства и инвентарь</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К вспомогательным средствам относятся вода, песок (земля), внутренние пожарные краны, асбестовое полотно, войлок, кошма и т.п. </w:t>
      </w:r>
      <w:r w:rsidRPr="0033157E">
        <w:rPr>
          <w:rFonts w:ascii="Times New Roman" w:eastAsia="Times New Roman" w:hAnsi="Times New Roman" w:cs="Times New Roman"/>
          <w:b/>
          <w:bCs/>
          <w:lang w:eastAsia="ru-RU"/>
        </w:rPr>
        <w:t>Вода</w:t>
      </w:r>
      <w:r w:rsidRPr="0033157E">
        <w:rPr>
          <w:rFonts w:ascii="Times New Roman" w:eastAsia="Times New Roman" w:hAnsi="Times New Roman" w:cs="Times New Roman"/>
          <w:lang w:eastAsia="ru-RU"/>
        </w:rPr>
        <w:t xml:space="preserve"> – наиболее распространенное средство для тушения огня.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неохваченных огнем частей. Вода с давних пор применяется для тушения пожаров. Она доступна и недорога. Когда вода п</w:t>
      </w:r>
      <w:proofErr w:type="gramStart"/>
      <w:r w:rsidRPr="0033157E">
        <w:rPr>
          <w:rFonts w:ascii="Times New Roman" w:eastAsia="Times New Roman" w:hAnsi="Times New Roman" w:cs="Times New Roman"/>
          <w:lang w:eastAsia="ru-RU"/>
        </w:rPr>
        <w:t>о-</w:t>
      </w:r>
      <w:proofErr w:type="gramEnd"/>
      <w:r w:rsidRPr="0033157E">
        <w:rPr>
          <w:rFonts w:ascii="Times New Roman" w:eastAsia="Times New Roman" w:hAnsi="Times New Roman" w:cs="Times New Roman"/>
          <w:lang w:eastAsia="ru-RU"/>
        </w:rPr>
        <w:t xml:space="preserve"> падает на горящий предмет, она охлаждает его, а образовавшийся пар препятствует попаданию кислорода к очагу горения. Но необходимо </w:t>
      </w:r>
      <w:proofErr w:type="gramStart"/>
      <w:r w:rsidRPr="0033157E">
        <w:rPr>
          <w:rFonts w:ascii="Times New Roman" w:eastAsia="Times New Roman" w:hAnsi="Times New Roman" w:cs="Times New Roman"/>
          <w:lang w:eastAsia="ru-RU"/>
        </w:rPr>
        <w:t>помнить</w:t>
      </w:r>
      <w:proofErr w:type="gramEnd"/>
      <w:r w:rsidRPr="0033157E">
        <w:rPr>
          <w:rFonts w:ascii="Times New Roman" w:eastAsia="Times New Roman" w:hAnsi="Times New Roman" w:cs="Times New Roman"/>
          <w:lang w:eastAsia="ru-RU"/>
        </w:rPr>
        <w:t xml:space="preserve"> что водой нельзя тушить электроприборы под напряжением. Приступать к тушению водой можно только полностью обесточив приборы. Так же нельзя тушить водой горящие легковоспламеняющиеся </w:t>
      </w:r>
      <w:proofErr w:type="gramStart"/>
      <w:r w:rsidRPr="0033157E">
        <w:rPr>
          <w:rFonts w:ascii="Times New Roman" w:eastAsia="Times New Roman" w:hAnsi="Times New Roman" w:cs="Times New Roman"/>
          <w:lang w:eastAsia="ru-RU"/>
        </w:rPr>
        <w:t>жидкости</w:t>
      </w:r>
      <w:proofErr w:type="gramEnd"/>
      <w:r w:rsidRPr="0033157E">
        <w:rPr>
          <w:rFonts w:ascii="Times New Roman" w:eastAsia="Times New Roman" w:hAnsi="Times New Roman" w:cs="Times New Roman"/>
          <w:lang w:eastAsia="ru-RU"/>
        </w:rPr>
        <w:t xml:space="preserve"> так как их плотность меньше плотности воды. Бензин, масла, керосин</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всплывают на поверхность воды </w:t>
      </w:r>
      <w:proofErr w:type="gramStart"/>
      <w:r w:rsidRPr="0033157E">
        <w:rPr>
          <w:rFonts w:ascii="Times New Roman" w:eastAsia="Times New Roman" w:hAnsi="Times New Roman" w:cs="Times New Roman"/>
          <w:lang w:eastAsia="ru-RU"/>
        </w:rPr>
        <w:t>и</w:t>
      </w:r>
      <w:proofErr w:type="gramEnd"/>
      <w:r w:rsidRPr="0033157E">
        <w:rPr>
          <w:rFonts w:ascii="Times New Roman" w:eastAsia="Times New Roman" w:hAnsi="Times New Roman" w:cs="Times New Roman"/>
          <w:lang w:eastAsia="ru-RU"/>
        </w:rPr>
        <w:t xml:space="preserve"> продолжая гореть растекаются увеличивая площадь возгорания. А разлетающиеся горящие брызги могут нанести Вам серьезные ожоги.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Ящики вместимостью 0,5 м³ с песком и лопатами (совками) устанавливаются только на основных отметках обслуживания турбогенераторов, у трансформаторов и масляных реакторов открытой установки, монтажных площадок, мазутных насосных, на</w:t>
      </w:r>
      <w:r w:rsidR="00AE76CD">
        <w:rPr>
          <w:rFonts w:ascii="Times New Roman" w:eastAsia="Times New Roman" w:hAnsi="Times New Roman" w:cs="Times New Roman"/>
          <w:lang w:eastAsia="ru-RU"/>
        </w:rPr>
        <w:t xml:space="preserve"> эстакадах слива мазута, </w:t>
      </w:r>
      <w:proofErr w:type="gramStart"/>
      <w:r w:rsidR="00AE76CD">
        <w:rPr>
          <w:rFonts w:ascii="Times New Roman" w:eastAsia="Times New Roman" w:hAnsi="Times New Roman" w:cs="Times New Roman"/>
          <w:lang w:eastAsia="ru-RU"/>
        </w:rPr>
        <w:t>масло-</w:t>
      </w:r>
      <w:r w:rsidRPr="0033157E">
        <w:rPr>
          <w:rFonts w:ascii="Times New Roman" w:eastAsia="Times New Roman" w:hAnsi="Times New Roman" w:cs="Times New Roman"/>
          <w:lang w:eastAsia="ru-RU"/>
        </w:rPr>
        <w:t>аппаратных</w:t>
      </w:r>
      <w:proofErr w:type="gramEnd"/>
      <w:r w:rsidRPr="0033157E">
        <w:rPr>
          <w:rFonts w:ascii="Times New Roman" w:eastAsia="Times New Roman" w:hAnsi="Times New Roman" w:cs="Times New Roman"/>
          <w:lang w:eastAsia="ru-RU"/>
        </w:rPr>
        <w:t xml:space="preserve"> и т.п. Тушение песком должно производиться путем разбрасывания его по горящей поверхности, чем достигается механическое во</w:t>
      </w:r>
      <w:proofErr w:type="gramStart"/>
      <w:r w:rsidRPr="0033157E">
        <w:rPr>
          <w:rFonts w:ascii="Times New Roman" w:eastAsia="Times New Roman" w:hAnsi="Times New Roman" w:cs="Times New Roman"/>
          <w:lang w:eastAsia="ru-RU"/>
        </w:rPr>
        <w:t>з-</w:t>
      </w:r>
      <w:proofErr w:type="gramEnd"/>
      <w:r w:rsidRPr="0033157E">
        <w:rPr>
          <w:rFonts w:ascii="Times New Roman" w:eastAsia="Times New Roman" w:hAnsi="Times New Roman" w:cs="Times New Roman"/>
          <w:lang w:eastAsia="ru-RU"/>
        </w:rPr>
        <w:t xml:space="preserve"> действие на пламя и его частичная изоляция. Песок, который хранится в металлических ящиках вместимостью 0,5 м³, должен быть постоянно сухим, сыпучим, без комков. Один раз в год его необходимо перемешивать и удалять комки.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Допускается применять песок для предотвращения растекания горючих жидкостей, а также для их засыпки с последующей уборкой помещения.</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Асбестовое полотно, войлок, кошма должны размещаться только в тех местах, где их необходимо применять для защиты отдельного оборудования от огня или изоляции от искр и очагов загорания при аварийной       ситуации.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 небольших пожарах асбестовое полотно, войлок, кошма н</w:t>
      </w:r>
      <w:r w:rsidR="00956BEC" w:rsidRPr="0033157E">
        <w:rPr>
          <w:rFonts w:ascii="Times New Roman" w:eastAsia="Times New Roman" w:hAnsi="Times New Roman" w:cs="Times New Roman"/>
          <w:lang w:eastAsia="ru-RU"/>
        </w:rPr>
        <w:t>а</w:t>
      </w:r>
      <w:r w:rsidRPr="0033157E">
        <w:rPr>
          <w:rFonts w:ascii="Times New Roman" w:eastAsia="Times New Roman" w:hAnsi="Times New Roman" w:cs="Times New Roman"/>
          <w:lang w:eastAsia="ru-RU"/>
        </w:rPr>
        <w:t>брасываются на горящую поверхность, изолируя ее от доступа воздуха. Асбестовое полотно следует хранить в закрытом металлическом ящике, проверка состояния готовности к действию должна производиться не реже двух раз в год.</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Внутренние пожарные краны  должны быть оборудованы пожарными рукавами и стволами, размещаться в пломбируемых шкафах. На дверце шкафа должен быть указан буквенный индекс «ПК», порядковый номер пожарного крана, номер телефона вызова пожарной помощи.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Пожарные рукава следует хранить сухими, хорошо скатанными и присоединенными к кранам и стволам. Один раз в год рукава необходимо перематывать, изменяя места складок.</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Работоспособность пожарных кранов проверяется не реже одного раза в полгода посредством пуска воды, результаты проверки регистрируются в специальном журнале. Исправная задвижка должна плотно закрываться без больших усилий и применения ручного инструмента.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Внутренние пожарные краны укомплектовываются пожарными напорными рукавами диаметром 51 мм и длиной от 15 до 20 м, а также стволами. Напорные рукава рассчитаны на рабочее давление 0,7 МПа.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 Внутренний пожарный кран</w:t>
      </w:r>
    </w:p>
    <w:p w:rsidR="003E1A8D" w:rsidRPr="0033157E" w:rsidRDefault="003E1A8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hAnsi="Times New Roman" w:cs="Times New Roman"/>
          <w:noProof/>
          <w:lang w:eastAsia="ru-RU"/>
        </w:rPr>
        <w:drawing>
          <wp:anchor distT="0" distB="0" distL="0" distR="0" simplePos="0" relativeHeight="251685888" behindDoc="0" locked="0" layoutInCell="1" allowOverlap="1" wp14:anchorId="5478B867" wp14:editId="364728E7">
            <wp:simplePos x="0" y="0"/>
            <wp:positionH relativeFrom="page">
              <wp:posOffset>1080135</wp:posOffset>
            </wp:positionH>
            <wp:positionV relativeFrom="paragraph">
              <wp:posOffset>350520</wp:posOffset>
            </wp:positionV>
            <wp:extent cx="2632328" cy="1928812"/>
            <wp:effectExtent l="0" t="0" r="0" b="0"/>
            <wp:wrapTopAndBottom/>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26" cstate="print"/>
                    <a:stretch>
                      <a:fillRect/>
                    </a:stretch>
                  </pic:blipFill>
                  <pic:spPr>
                    <a:xfrm>
                      <a:off x="0" y="0"/>
                      <a:ext cx="2632328" cy="1928812"/>
                    </a:xfrm>
                    <a:prstGeom prst="rect">
                      <a:avLst/>
                    </a:prstGeom>
                  </pic:spPr>
                </pic:pic>
              </a:graphicData>
            </a:graphic>
          </wp:anchor>
        </w:drawing>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 xml:space="preserve">Пожарные шкафы могут быть навесными или встроенными </w:t>
      </w:r>
      <w:proofErr w:type="gramStart"/>
      <w:r w:rsidRPr="0033157E">
        <w:rPr>
          <w:rFonts w:ascii="Times New Roman" w:eastAsia="Times New Roman" w:hAnsi="Times New Roman" w:cs="Times New Roman"/>
          <w:lang w:eastAsia="ru-RU"/>
        </w:rPr>
        <w:t>в</w:t>
      </w:r>
      <w:proofErr w:type="gramEnd"/>
      <w:r w:rsidRPr="0033157E">
        <w:rPr>
          <w:rFonts w:ascii="Times New Roman" w:eastAsia="Times New Roman" w:hAnsi="Times New Roman" w:cs="Times New Roman"/>
          <w:lang w:eastAsia="ru-RU"/>
        </w:rPr>
        <w:t xml:space="preserve"> стен. При установке шкафов на топливоподачах их конструкция не должна допускать скопления пыли. В пожарных шкафах допускается устанавливать ручные огнетушители.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Внутренние пожарные краны устанавливают в жилых, производственных, административных зданиях. Необходимо следить за их сохранностью, так как от этого часто зависят жизни людей. Комплектацию пожарного крана нередко разворовывают охотники за цветным металлом, подростки.</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Пожарные краны используют не только для тушения возгораний на ранней стадии развития, но в дополнение к струям воды, подаваемым от машин пожарных бригад.</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В состав пожарного крана, находящегося в шкафу входят вентиль, подключенный к нему пожарный рукав и пожарный ствол.</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При возникновении пожара необходимо сорвать пломбу или достать ключ из окошка на дверце, открыть шкаф, раскатать рукав. Проверить соединение крана с рукавом и стволом и затем открыть вентиль, повернув его против часовой стрелки до упора.</w:t>
      </w:r>
    </w:p>
    <w:p w:rsidR="00F51A4D" w:rsidRPr="0033157E" w:rsidRDefault="00F51A4D" w:rsidP="00F51A4D">
      <w:pPr>
        <w:spacing w:before="100" w:beforeAutospacing="1" w:after="100" w:afterAutospacing="1"/>
        <w:jc w:val="both"/>
        <w:rPr>
          <w:rFonts w:ascii="Times New Roman" w:eastAsia="Times New Roman" w:hAnsi="Times New Roman" w:cs="Times New Roman"/>
          <w:lang w:eastAsia="ru-RU"/>
        </w:rPr>
      </w:pPr>
      <w:r w:rsidRPr="0033157E">
        <w:rPr>
          <w:rFonts w:ascii="Times New Roman" w:eastAsia="Times New Roman" w:hAnsi="Times New Roman" w:cs="Times New Roman"/>
          <w:lang w:eastAsia="ru-RU"/>
        </w:rPr>
        <w:t>Для удобства пользования пожарным краном рекомендуется действовать вдвоем. Один открывает дверцу шкафа. Второй взяв ствол в левую руку, а правой придерживая пожарный рукав</w:t>
      </w:r>
      <w:r w:rsidR="00AE76CD">
        <w:rPr>
          <w:rFonts w:ascii="Times New Roman" w:eastAsia="Times New Roman" w:hAnsi="Times New Roman" w:cs="Times New Roman"/>
          <w:lang w:eastAsia="ru-RU"/>
        </w:rPr>
        <w:t>,</w:t>
      </w:r>
      <w:bookmarkStart w:id="0" w:name="_GoBack"/>
      <w:bookmarkEnd w:id="0"/>
      <w:r w:rsidRPr="0033157E">
        <w:rPr>
          <w:rFonts w:ascii="Times New Roman" w:eastAsia="Times New Roman" w:hAnsi="Times New Roman" w:cs="Times New Roman"/>
          <w:lang w:eastAsia="ru-RU"/>
        </w:rPr>
        <w:t xml:space="preserve"> бежит к очагу пожара. После прокладки рукава первый человек открывает пожарный кран и включает кнопку насоса (если она имеется), пуская воду к очагу пожара.</w:t>
      </w:r>
    </w:p>
    <w:p w:rsidR="002C7FD1" w:rsidRPr="0033157E" w:rsidRDefault="002C7FD1" w:rsidP="00F51A4D">
      <w:pPr>
        <w:jc w:val="both"/>
        <w:rPr>
          <w:rFonts w:ascii="Times New Roman" w:hAnsi="Times New Roman" w:cs="Times New Roman"/>
        </w:rPr>
      </w:pPr>
    </w:p>
    <w:sectPr w:rsidR="002C7FD1" w:rsidRPr="0033157E" w:rsidSect="004833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345A7"/>
    <w:multiLevelType w:val="multilevel"/>
    <w:tmpl w:val="59745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FC260E"/>
    <w:multiLevelType w:val="multilevel"/>
    <w:tmpl w:val="59745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A4D"/>
    <w:rsid w:val="001C7A96"/>
    <w:rsid w:val="00292BAA"/>
    <w:rsid w:val="002C7FD1"/>
    <w:rsid w:val="002F3C8E"/>
    <w:rsid w:val="0033157E"/>
    <w:rsid w:val="003C00C1"/>
    <w:rsid w:val="003E1A8D"/>
    <w:rsid w:val="004833E3"/>
    <w:rsid w:val="00577CBB"/>
    <w:rsid w:val="00644B1C"/>
    <w:rsid w:val="00697D37"/>
    <w:rsid w:val="00710C02"/>
    <w:rsid w:val="007D5DF3"/>
    <w:rsid w:val="00804020"/>
    <w:rsid w:val="00956BEC"/>
    <w:rsid w:val="00A30C70"/>
    <w:rsid w:val="00AE76CD"/>
    <w:rsid w:val="00B876AA"/>
    <w:rsid w:val="00F335B8"/>
    <w:rsid w:val="00F353C4"/>
    <w:rsid w:val="00F51A4D"/>
    <w:rsid w:val="00F93DC9"/>
    <w:rsid w:val="00F95FA6"/>
    <w:rsid w:val="00FE5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35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51A4D"/>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1A4D"/>
    <w:pPr>
      <w:spacing w:before="100" w:beforeAutospacing="1" w:after="100" w:afterAutospacing="1"/>
    </w:pPr>
    <w:rPr>
      <w:rFonts w:ascii="Times New Roman" w:eastAsia="Times New Roman" w:hAnsi="Times New Roman" w:cs="Times New Roman"/>
      <w:lang w:eastAsia="ru-RU"/>
    </w:rPr>
  </w:style>
  <w:style w:type="character" w:customStyle="1" w:styleId="20">
    <w:name w:val="Заголовок 2 Знак"/>
    <w:basedOn w:val="a0"/>
    <w:link w:val="2"/>
    <w:uiPriority w:val="9"/>
    <w:rsid w:val="00F51A4D"/>
    <w:rPr>
      <w:rFonts w:ascii="Times New Roman" w:eastAsia="Times New Roman" w:hAnsi="Times New Roman" w:cs="Times New Roman"/>
      <w:b/>
      <w:bCs/>
      <w:sz w:val="36"/>
      <w:szCs w:val="36"/>
      <w:lang w:eastAsia="ru-RU"/>
    </w:rPr>
  </w:style>
  <w:style w:type="character" w:styleId="a4">
    <w:name w:val="Strong"/>
    <w:basedOn w:val="a0"/>
    <w:uiPriority w:val="22"/>
    <w:qFormat/>
    <w:rsid w:val="00F51A4D"/>
    <w:rPr>
      <w:b/>
      <w:bCs/>
    </w:rPr>
  </w:style>
  <w:style w:type="character" w:styleId="a5">
    <w:name w:val="Hyperlink"/>
    <w:basedOn w:val="a0"/>
    <w:uiPriority w:val="99"/>
    <w:semiHidden/>
    <w:unhideWhenUsed/>
    <w:rsid w:val="00F51A4D"/>
    <w:rPr>
      <w:color w:val="0000FF"/>
      <w:u w:val="single"/>
    </w:rPr>
  </w:style>
  <w:style w:type="table" w:customStyle="1" w:styleId="TableNormal">
    <w:name w:val="Table Normal"/>
    <w:uiPriority w:val="2"/>
    <w:semiHidden/>
    <w:unhideWhenUsed/>
    <w:qFormat/>
    <w:rsid w:val="00F51A4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F51A4D"/>
    <w:pPr>
      <w:widowControl w:val="0"/>
      <w:autoSpaceDE w:val="0"/>
      <w:autoSpaceDN w:val="0"/>
      <w:ind w:left="513"/>
      <w:jc w:val="both"/>
    </w:pPr>
    <w:rPr>
      <w:rFonts w:ascii="Times New Roman" w:eastAsia="Times New Roman" w:hAnsi="Times New Roman" w:cs="Times New Roman"/>
      <w:sz w:val="20"/>
      <w:szCs w:val="20"/>
    </w:rPr>
  </w:style>
  <w:style w:type="character" w:customStyle="1" w:styleId="a7">
    <w:name w:val="Основной текст Знак"/>
    <w:basedOn w:val="a0"/>
    <w:link w:val="a6"/>
    <w:uiPriority w:val="1"/>
    <w:rsid w:val="00F51A4D"/>
    <w:rPr>
      <w:rFonts w:ascii="Times New Roman" w:eastAsia="Times New Roman" w:hAnsi="Times New Roman" w:cs="Times New Roman"/>
      <w:sz w:val="20"/>
      <w:szCs w:val="20"/>
    </w:rPr>
  </w:style>
  <w:style w:type="paragraph" w:customStyle="1" w:styleId="TableParagraph">
    <w:name w:val="Table Paragraph"/>
    <w:basedOn w:val="a"/>
    <w:uiPriority w:val="1"/>
    <w:qFormat/>
    <w:rsid w:val="00F51A4D"/>
    <w:pPr>
      <w:widowControl w:val="0"/>
      <w:autoSpaceDE w:val="0"/>
      <w:autoSpaceDN w:val="0"/>
    </w:pPr>
    <w:rPr>
      <w:rFonts w:ascii="Times New Roman" w:eastAsia="Times New Roman" w:hAnsi="Times New Roman" w:cs="Times New Roman"/>
      <w:sz w:val="22"/>
      <w:szCs w:val="22"/>
    </w:rPr>
  </w:style>
  <w:style w:type="paragraph" w:styleId="a8">
    <w:name w:val="List Paragraph"/>
    <w:basedOn w:val="a"/>
    <w:uiPriority w:val="34"/>
    <w:qFormat/>
    <w:rsid w:val="003E1A8D"/>
    <w:pPr>
      <w:ind w:left="720"/>
      <w:contextualSpacing/>
    </w:pPr>
  </w:style>
  <w:style w:type="paragraph" w:styleId="a9">
    <w:name w:val="Balloon Text"/>
    <w:basedOn w:val="a"/>
    <w:link w:val="aa"/>
    <w:uiPriority w:val="99"/>
    <w:semiHidden/>
    <w:unhideWhenUsed/>
    <w:rsid w:val="00577CBB"/>
    <w:rPr>
      <w:rFonts w:ascii="Tahoma" w:hAnsi="Tahoma" w:cs="Tahoma"/>
      <w:sz w:val="16"/>
      <w:szCs w:val="16"/>
    </w:rPr>
  </w:style>
  <w:style w:type="character" w:customStyle="1" w:styleId="aa">
    <w:name w:val="Текст выноски Знак"/>
    <w:basedOn w:val="a0"/>
    <w:link w:val="a9"/>
    <w:uiPriority w:val="99"/>
    <w:semiHidden/>
    <w:rsid w:val="00577CBB"/>
    <w:rPr>
      <w:rFonts w:ascii="Tahoma" w:hAnsi="Tahoma" w:cs="Tahoma"/>
      <w:sz w:val="16"/>
      <w:szCs w:val="16"/>
    </w:rPr>
  </w:style>
  <w:style w:type="table" w:styleId="ab">
    <w:name w:val="Table Grid"/>
    <w:basedOn w:val="a1"/>
    <w:uiPriority w:val="39"/>
    <w:unhideWhenUsed/>
    <w:rsid w:val="00F95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335B8"/>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335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51A4D"/>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51A4D"/>
    <w:pPr>
      <w:spacing w:before="100" w:beforeAutospacing="1" w:after="100" w:afterAutospacing="1"/>
    </w:pPr>
    <w:rPr>
      <w:rFonts w:ascii="Times New Roman" w:eastAsia="Times New Roman" w:hAnsi="Times New Roman" w:cs="Times New Roman"/>
      <w:lang w:eastAsia="ru-RU"/>
    </w:rPr>
  </w:style>
  <w:style w:type="character" w:customStyle="1" w:styleId="20">
    <w:name w:val="Заголовок 2 Знак"/>
    <w:basedOn w:val="a0"/>
    <w:link w:val="2"/>
    <w:uiPriority w:val="9"/>
    <w:rsid w:val="00F51A4D"/>
    <w:rPr>
      <w:rFonts w:ascii="Times New Roman" w:eastAsia="Times New Roman" w:hAnsi="Times New Roman" w:cs="Times New Roman"/>
      <w:b/>
      <w:bCs/>
      <w:sz w:val="36"/>
      <w:szCs w:val="36"/>
      <w:lang w:eastAsia="ru-RU"/>
    </w:rPr>
  </w:style>
  <w:style w:type="character" w:styleId="a4">
    <w:name w:val="Strong"/>
    <w:basedOn w:val="a0"/>
    <w:uiPriority w:val="22"/>
    <w:qFormat/>
    <w:rsid w:val="00F51A4D"/>
    <w:rPr>
      <w:b/>
      <w:bCs/>
    </w:rPr>
  </w:style>
  <w:style w:type="character" w:styleId="a5">
    <w:name w:val="Hyperlink"/>
    <w:basedOn w:val="a0"/>
    <w:uiPriority w:val="99"/>
    <w:semiHidden/>
    <w:unhideWhenUsed/>
    <w:rsid w:val="00F51A4D"/>
    <w:rPr>
      <w:color w:val="0000FF"/>
      <w:u w:val="single"/>
    </w:rPr>
  </w:style>
  <w:style w:type="table" w:customStyle="1" w:styleId="TableNormal">
    <w:name w:val="Table Normal"/>
    <w:uiPriority w:val="2"/>
    <w:semiHidden/>
    <w:unhideWhenUsed/>
    <w:qFormat/>
    <w:rsid w:val="00F51A4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F51A4D"/>
    <w:pPr>
      <w:widowControl w:val="0"/>
      <w:autoSpaceDE w:val="0"/>
      <w:autoSpaceDN w:val="0"/>
      <w:ind w:left="513"/>
      <w:jc w:val="both"/>
    </w:pPr>
    <w:rPr>
      <w:rFonts w:ascii="Times New Roman" w:eastAsia="Times New Roman" w:hAnsi="Times New Roman" w:cs="Times New Roman"/>
      <w:sz w:val="20"/>
      <w:szCs w:val="20"/>
    </w:rPr>
  </w:style>
  <w:style w:type="character" w:customStyle="1" w:styleId="a7">
    <w:name w:val="Основной текст Знак"/>
    <w:basedOn w:val="a0"/>
    <w:link w:val="a6"/>
    <w:uiPriority w:val="1"/>
    <w:rsid w:val="00F51A4D"/>
    <w:rPr>
      <w:rFonts w:ascii="Times New Roman" w:eastAsia="Times New Roman" w:hAnsi="Times New Roman" w:cs="Times New Roman"/>
      <w:sz w:val="20"/>
      <w:szCs w:val="20"/>
    </w:rPr>
  </w:style>
  <w:style w:type="paragraph" w:customStyle="1" w:styleId="TableParagraph">
    <w:name w:val="Table Paragraph"/>
    <w:basedOn w:val="a"/>
    <w:uiPriority w:val="1"/>
    <w:qFormat/>
    <w:rsid w:val="00F51A4D"/>
    <w:pPr>
      <w:widowControl w:val="0"/>
      <w:autoSpaceDE w:val="0"/>
      <w:autoSpaceDN w:val="0"/>
    </w:pPr>
    <w:rPr>
      <w:rFonts w:ascii="Times New Roman" w:eastAsia="Times New Roman" w:hAnsi="Times New Roman" w:cs="Times New Roman"/>
      <w:sz w:val="22"/>
      <w:szCs w:val="22"/>
    </w:rPr>
  </w:style>
  <w:style w:type="paragraph" w:styleId="a8">
    <w:name w:val="List Paragraph"/>
    <w:basedOn w:val="a"/>
    <w:uiPriority w:val="34"/>
    <w:qFormat/>
    <w:rsid w:val="003E1A8D"/>
    <w:pPr>
      <w:ind w:left="720"/>
      <w:contextualSpacing/>
    </w:pPr>
  </w:style>
  <w:style w:type="paragraph" w:styleId="a9">
    <w:name w:val="Balloon Text"/>
    <w:basedOn w:val="a"/>
    <w:link w:val="aa"/>
    <w:uiPriority w:val="99"/>
    <w:semiHidden/>
    <w:unhideWhenUsed/>
    <w:rsid w:val="00577CBB"/>
    <w:rPr>
      <w:rFonts w:ascii="Tahoma" w:hAnsi="Tahoma" w:cs="Tahoma"/>
      <w:sz w:val="16"/>
      <w:szCs w:val="16"/>
    </w:rPr>
  </w:style>
  <w:style w:type="character" w:customStyle="1" w:styleId="aa">
    <w:name w:val="Текст выноски Знак"/>
    <w:basedOn w:val="a0"/>
    <w:link w:val="a9"/>
    <w:uiPriority w:val="99"/>
    <w:semiHidden/>
    <w:rsid w:val="00577CBB"/>
    <w:rPr>
      <w:rFonts w:ascii="Tahoma" w:hAnsi="Tahoma" w:cs="Tahoma"/>
      <w:sz w:val="16"/>
      <w:szCs w:val="16"/>
    </w:rPr>
  </w:style>
  <w:style w:type="table" w:styleId="ab">
    <w:name w:val="Table Grid"/>
    <w:basedOn w:val="a1"/>
    <w:uiPriority w:val="39"/>
    <w:unhideWhenUsed/>
    <w:rsid w:val="00F95F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335B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95121">
      <w:bodyDiv w:val="1"/>
      <w:marLeft w:val="0"/>
      <w:marRight w:val="0"/>
      <w:marTop w:val="0"/>
      <w:marBottom w:val="0"/>
      <w:divBdr>
        <w:top w:val="none" w:sz="0" w:space="0" w:color="auto"/>
        <w:left w:val="none" w:sz="0" w:space="0" w:color="auto"/>
        <w:bottom w:val="none" w:sz="0" w:space="0" w:color="auto"/>
        <w:right w:val="none" w:sz="0" w:space="0" w:color="auto"/>
      </w:divBdr>
    </w:div>
    <w:div w:id="335573368">
      <w:bodyDiv w:val="1"/>
      <w:marLeft w:val="0"/>
      <w:marRight w:val="0"/>
      <w:marTop w:val="0"/>
      <w:marBottom w:val="0"/>
      <w:divBdr>
        <w:top w:val="none" w:sz="0" w:space="0" w:color="auto"/>
        <w:left w:val="none" w:sz="0" w:space="0" w:color="auto"/>
        <w:bottom w:val="none" w:sz="0" w:space="0" w:color="auto"/>
        <w:right w:val="none" w:sz="0" w:space="0" w:color="auto"/>
      </w:divBdr>
    </w:div>
    <w:div w:id="560333822">
      <w:bodyDiv w:val="1"/>
      <w:marLeft w:val="0"/>
      <w:marRight w:val="0"/>
      <w:marTop w:val="0"/>
      <w:marBottom w:val="0"/>
      <w:divBdr>
        <w:top w:val="none" w:sz="0" w:space="0" w:color="auto"/>
        <w:left w:val="none" w:sz="0" w:space="0" w:color="auto"/>
        <w:bottom w:val="none" w:sz="0" w:space="0" w:color="auto"/>
        <w:right w:val="none" w:sz="0" w:space="0" w:color="auto"/>
      </w:divBdr>
    </w:div>
    <w:div w:id="822741322">
      <w:bodyDiv w:val="1"/>
      <w:marLeft w:val="0"/>
      <w:marRight w:val="0"/>
      <w:marTop w:val="0"/>
      <w:marBottom w:val="0"/>
      <w:divBdr>
        <w:top w:val="none" w:sz="0" w:space="0" w:color="auto"/>
        <w:left w:val="none" w:sz="0" w:space="0" w:color="auto"/>
        <w:bottom w:val="none" w:sz="0" w:space="0" w:color="auto"/>
        <w:right w:val="none" w:sz="0" w:space="0" w:color="auto"/>
      </w:divBdr>
    </w:div>
    <w:div w:id="917788428">
      <w:bodyDiv w:val="1"/>
      <w:marLeft w:val="0"/>
      <w:marRight w:val="0"/>
      <w:marTop w:val="0"/>
      <w:marBottom w:val="0"/>
      <w:divBdr>
        <w:top w:val="none" w:sz="0" w:space="0" w:color="auto"/>
        <w:left w:val="none" w:sz="0" w:space="0" w:color="auto"/>
        <w:bottom w:val="none" w:sz="0" w:space="0" w:color="auto"/>
        <w:right w:val="none" w:sz="0" w:space="0" w:color="auto"/>
      </w:divBdr>
    </w:div>
    <w:div w:id="1052535254">
      <w:bodyDiv w:val="1"/>
      <w:marLeft w:val="0"/>
      <w:marRight w:val="0"/>
      <w:marTop w:val="0"/>
      <w:marBottom w:val="0"/>
      <w:divBdr>
        <w:top w:val="none" w:sz="0" w:space="0" w:color="auto"/>
        <w:left w:val="none" w:sz="0" w:space="0" w:color="auto"/>
        <w:bottom w:val="none" w:sz="0" w:space="0" w:color="auto"/>
        <w:right w:val="none" w:sz="0" w:space="0" w:color="auto"/>
      </w:divBdr>
    </w:div>
    <w:div w:id="1683629046">
      <w:bodyDiv w:val="1"/>
      <w:marLeft w:val="0"/>
      <w:marRight w:val="0"/>
      <w:marTop w:val="0"/>
      <w:marBottom w:val="0"/>
      <w:divBdr>
        <w:top w:val="none" w:sz="0" w:space="0" w:color="auto"/>
        <w:left w:val="none" w:sz="0" w:space="0" w:color="auto"/>
        <w:bottom w:val="none" w:sz="0" w:space="0" w:color="auto"/>
        <w:right w:val="none" w:sz="0" w:space="0" w:color="auto"/>
      </w:divBdr>
    </w:div>
    <w:div w:id="1879973045">
      <w:bodyDiv w:val="1"/>
      <w:marLeft w:val="0"/>
      <w:marRight w:val="0"/>
      <w:marTop w:val="0"/>
      <w:marBottom w:val="0"/>
      <w:divBdr>
        <w:top w:val="none" w:sz="0" w:space="0" w:color="auto"/>
        <w:left w:val="none" w:sz="0" w:space="0" w:color="auto"/>
        <w:bottom w:val="none" w:sz="0" w:space="0" w:color="auto"/>
        <w:right w:val="none" w:sz="0" w:space="0" w:color="auto"/>
      </w:divBdr>
    </w:div>
    <w:div w:id="209127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base.garant.ru/185647/"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8692</Words>
  <Characters>49547</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260-2ПК</cp:lastModifiedBy>
  <cp:revision>13</cp:revision>
  <dcterms:created xsi:type="dcterms:W3CDTF">2023-04-27T13:15:00Z</dcterms:created>
  <dcterms:modified xsi:type="dcterms:W3CDTF">2024-08-07T07:29:00Z</dcterms:modified>
</cp:coreProperties>
</file>