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5" w:type="dxa"/>
        <w:tblInd w:w="2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6986"/>
      </w:tblGrid>
      <w:tr w:rsidR="005465F3" w:rsidTr="003F24E4">
        <w:trPr>
          <w:trHeight w:val="274"/>
        </w:trPr>
        <w:tc>
          <w:tcPr>
            <w:tcW w:w="232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465F3" w:rsidRPr="006E4805" w:rsidRDefault="005465F3" w:rsidP="003F24E4">
            <w:pPr>
              <w:pStyle w:val="a4"/>
              <w:ind w:firstLine="0"/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49C0789F" wp14:editId="77E036D6">
                  <wp:extent cx="1233170" cy="403860"/>
                  <wp:effectExtent l="19050" t="0" r="5080" b="0"/>
                  <wp:docPr id="14887446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65F3" w:rsidRPr="006E4805" w:rsidRDefault="005465F3" w:rsidP="003F24E4">
            <w:pPr>
              <w:pStyle w:val="a4"/>
              <w:adjustRightInd w:val="0"/>
              <w:jc w:val="center"/>
              <w:rPr>
                <w:sz w:val="24"/>
              </w:rPr>
            </w:pPr>
            <w:r w:rsidRPr="006E4805">
              <w:rPr>
                <w:sz w:val="24"/>
              </w:rPr>
              <w:t>МИНИСТЕРСТВО ЦИФРОВОГО РАЗВИТИЯ, СВЯЗИ И МАССОВЫХ КОММУНИКАЦИЙ РОССИЙСКОЙ ФЕДЕРАЦИИ</w:t>
            </w:r>
          </w:p>
        </w:tc>
      </w:tr>
      <w:tr w:rsidR="005465F3" w:rsidTr="003F24E4">
        <w:trPr>
          <w:trHeight w:val="301"/>
        </w:trPr>
        <w:tc>
          <w:tcPr>
            <w:tcW w:w="2329" w:type="dxa"/>
            <w:vMerge/>
            <w:tcMar>
              <w:left w:w="28" w:type="dxa"/>
              <w:right w:w="28" w:type="dxa"/>
            </w:tcMar>
          </w:tcPr>
          <w:p w:rsidR="005465F3" w:rsidRPr="006E4805" w:rsidRDefault="005465F3" w:rsidP="003F24E4">
            <w:pPr>
              <w:pStyle w:val="a4"/>
              <w:jc w:val="center"/>
              <w:rPr>
                <w:i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65F3" w:rsidRPr="006E4805" w:rsidRDefault="005465F3" w:rsidP="003F24E4">
            <w:pPr>
              <w:pStyle w:val="a4"/>
              <w:jc w:val="center"/>
              <w:rPr>
                <w:sz w:val="24"/>
              </w:rPr>
            </w:pPr>
            <w:r w:rsidRPr="006E4805">
              <w:rPr>
                <w:sz w:val="24"/>
              </w:rPr>
              <w:t xml:space="preserve">федеральное государственное бюджетное образовательное </w:t>
            </w:r>
          </w:p>
          <w:p w:rsidR="005465F3" w:rsidRPr="006E4805" w:rsidRDefault="005465F3" w:rsidP="003F24E4">
            <w:pPr>
              <w:pStyle w:val="a4"/>
              <w:jc w:val="center"/>
              <w:rPr>
                <w:sz w:val="24"/>
              </w:rPr>
            </w:pPr>
            <w:r w:rsidRPr="006E4805">
              <w:rPr>
                <w:sz w:val="24"/>
              </w:rPr>
              <w:t>учреждение высшего образования</w:t>
            </w:r>
          </w:p>
          <w:p w:rsidR="005465F3" w:rsidRPr="006E4805" w:rsidRDefault="005465F3" w:rsidP="003F24E4">
            <w:pPr>
              <w:pStyle w:val="a4"/>
              <w:jc w:val="center"/>
              <w:rPr>
                <w:sz w:val="24"/>
              </w:rPr>
            </w:pPr>
            <w:r w:rsidRPr="006E4805">
              <w:rPr>
                <w:bCs/>
                <w:sz w:val="24"/>
              </w:rPr>
              <w:t>«Санкт-Петербургский государственный университет телекоммуникаций им. проф. М.А. Бонч-Бруевича»</w:t>
            </w:r>
            <w:r w:rsidRPr="006E4805">
              <w:rPr>
                <w:sz w:val="24"/>
              </w:rPr>
              <w:t xml:space="preserve"> (СПбГУТ)</w:t>
            </w:r>
          </w:p>
        </w:tc>
      </w:tr>
      <w:tr w:rsidR="005465F3" w:rsidTr="003F24E4">
        <w:trPr>
          <w:trHeight w:val="271"/>
        </w:trPr>
        <w:tc>
          <w:tcPr>
            <w:tcW w:w="2329" w:type="dxa"/>
            <w:vMerge/>
            <w:shd w:val="clear" w:color="auto" w:fill="E6E6E6"/>
            <w:tcMar>
              <w:left w:w="28" w:type="dxa"/>
              <w:right w:w="28" w:type="dxa"/>
            </w:tcMar>
          </w:tcPr>
          <w:p w:rsidR="005465F3" w:rsidRPr="006E4805" w:rsidRDefault="005465F3" w:rsidP="003F24E4">
            <w:pPr>
              <w:pStyle w:val="a4"/>
            </w:pPr>
          </w:p>
        </w:tc>
        <w:tc>
          <w:tcPr>
            <w:tcW w:w="6986" w:type="dxa"/>
            <w:tcMar>
              <w:left w:w="28" w:type="dxa"/>
              <w:right w:w="28" w:type="dxa"/>
            </w:tcMar>
            <w:vAlign w:val="center"/>
          </w:tcPr>
          <w:p w:rsidR="005465F3" w:rsidRPr="006E4805" w:rsidRDefault="005465F3" w:rsidP="003F24E4">
            <w:pPr>
              <w:pStyle w:val="a4"/>
              <w:jc w:val="center"/>
              <w:rPr>
                <w:sz w:val="24"/>
              </w:rPr>
            </w:pPr>
            <w:r w:rsidRPr="006E4805">
              <w:rPr>
                <w:sz w:val="24"/>
              </w:rPr>
              <w:t>СИСТЕМА МЕНЕДЖМЕНТА КАЧЕСТВА</w:t>
            </w:r>
          </w:p>
        </w:tc>
      </w:tr>
      <w:tr w:rsidR="005465F3" w:rsidTr="003F24E4">
        <w:trPr>
          <w:trHeight w:val="256"/>
        </w:trPr>
        <w:tc>
          <w:tcPr>
            <w:tcW w:w="2329" w:type="dxa"/>
            <w:tcMar>
              <w:left w:w="28" w:type="dxa"/>
              <w:right w:w="28" w:type="dxa"/>
            </w:tcMar>
            <w:vAlign w:val="center"/>
          </w:tcPr>
          <w:p w:rsidR="005465F3" w:rsidRPr="00054571" w:rsidRDefault="005465F3" w:rsidP="003F24E4">
            <w:pPr>
              <w:pStyle w:val="a4"/>
              <w:ind w:firstLine="0"/>
              <w:jc w:val="center"/>
              <w:rPr>
                <w:b/>
                <w:sz w:val="24"/>
              </w:rPr>
            </w:pPr>
            <w:r w:rsidRPr="00054571">
              <w:rPr>
                <w:b/>
                <w:sz w:val="24"/>
              </w:rPr>
              <w:t>СМК-ВНД-153/22</w:t>
            </w:r>
          </w:p>
        </w:tc>
        <w:tc>
          <w:tcPr>
            <w:tcW w:w="6986" w:type="dxa"/>
            <w:tcMar>
              <w:left w:w="28" w:type="dxa"/>
              <w:right w:w="28" w:type="dxa"/>
            </w:tcMar>
            <w:vAlign w:val="center"/>
          </w:tcPr>
          <w:p w:rsidR="005465F3" w:rsidRPr="00054571" w:rsidRDefault="005465F3" w:rsidP="003F24E4">
            <w:pPr>
              <w:pStyle w:val="a4"/>
              <w:tabs>
                <w:tab w:val="clear" w:pos="4677"/>
              </w:tabs>
              <w:ind w:left="33" w:right="-49"/>
              <w:jc w:val="center"/>
              <w:rPr>
                <w:sz w:val="24"/>
              </w:rPr>
            </w:pPr>
            <w:r w:rsidRPr="00054571">
              <w:rPr>
                <w:b/>
                <w:sz w:val="24"/>
              </w:rPr>
              <w:t>ВНУТРЕННЯЯ НОРМАТИВНАЯ ДОКУМЕНТАЦИЯ</w:t>
            </w:r>
          </w:p>
        </w:tc>
      </w:tr>
    </w:tbl>
    <w:p w:rsidR="005B3972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:rsidR="005B3972" w:rsidRDefault="00000000">
      <w:pPr>
        <w:tabs>
          <w:tab w:val="center" w:pos="7278"/>
        </w:tabs>
        <w:spacing w:after="56" w:line="259" w:lineRule="auto"/>
        <w:ind w:left="0" w:firstLine="0"/>
        <w:jc w:val="left"/>
      </w:pP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t xml:space="preserve">УТВЕРЖДАЮ </w:t>
      </w:r>
    </w:p>
    <w:p w:rsidR="005B3972" w:rsidRDefault="00000000">
      <w:pPr>
        <w:spacing w:after="25" w:line="259" w:lineRule="auto"/>
        <w:ind w:left="10" w:right="1952" w:hanging="10"/>
        <w:jc w:val="right"/>
      </w:pPr>
      <w:r>
        <w:t xml:space="preserve">Ректор СПбГУТ </w:t>
      </w:r>
    </w:p>
    <w:p w:rsidR="005B3972" w:rsidRDefault="00000000">
      <w:pPr>
        <w:spacing w:after="0" w:line="259" w:lineRule="auto"/>
        <w:ind w:left="10" w:right="1336" w:hanging="10"/>
        <w:jc w:val="right"/>
      </w:pPr>
      <w:r>
        <w:t xml:space="preserve">___________ Р.В. </w:t>
      </w:r>
      <w:proofErr w:type="spellStart"/>
      <w:r>
        <w:t>Киричек</w:t>
      </w:r>
      <w:proofErr w:type="spellEnd"/>
      <w:r>
        <w:t xml:space="preserve"> </w:t>
      </w:r>
    </w:p>
    <w:p w:rsidR="005B3972" w:rsidRDefault="00000000">
      <w:pPr>
        <w:spacing w:after="0" w:line="259" w:lineRule="auto"/>
        <w:ind w:left="10" w:right="2301" w:hanging="10"/>
        <w:jc w:val="right"/>
      </w:pPr>
      <w:r>
        <w:t>_</w:t>
      </w:r>
      <w:proofErr w:type="gramStart"/>
      <w:r>
        <w:t>_._</w:t>
      </w:r>
      <w:proofErr w:type="gramEnd"/>
      <w:r>
        <w:t>_.202</w:t>
      </w:r>
      <w:r w:rsidR="002A7D92">
        <w:t>5</w:t>
      </w:r>
      <w:r>
        <w:t xml:space="preserve"> </w:t>
      </w:r>
    </w:p>
    <w:p w:rsidR="005B3972" w:rsidRDefault="00000000">
      <w:pPr>
        <w:spacing w:after="0" w:line="259" w:lineRule="auto"/>
        <w:ind w:left="7276" w:firstLine="0"/>
        <w:jc w:val="left"/>
      </w:pPr>
      <w:r>
        <w:t xml:space="preserve"> </w:t>
      </w:r>
    </w:p>
    <w:p w:rsidR="005B3972" w:rsidRDefault="00000000">
      <w:pPr>
        <w:spacing w:after="0" w:line="259" w:lineRule="auto"/>
        <w:ind w:left="0" w:right="504" w:firstLine="0"/>
        <w:jc w:val="center"/>
      </w:pPr>
      <w:r>
        <w:t xml:space="preserve"> </w:t>
      </w:r>
    </w:p>
    <w:p w:rsidR="005B3972" w:rsidRDefault="00000000">
      <w:pPr>
        <w:spacing w:after="0" w:line="259" w:lineRule="auto"/>
        <w:ind w:left="0" w:right="504" w:firstLine="0"/>
        <w:jc w:val="center"/>
      </w:pPr>
      <w:r>
        <w:t xml:space="preserve"> </w:t>
      </w:r>
    </w:p>
    <w:p w:rsidR="005B3972" w:rsidRDefault="00000000">
      <w:pPr>
        <w:spacing w:after="0" w:line="259" w:lineRule="auto"/>
        <w:ind w:left="0" w:right="504" w:firstLine="0"/>
        <w:jc w:val="center"/>
      </w:pPr>
      <w:r>
        <w:t xml:space="preserve"> </w:t>
      </w:r>
    </w:p>
    <w:p w:rsidR="005B3972" w:rsidRDefault="00000000">
      <w:pPr>
        <w:spacing w:after="3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5B3972" w:rsidRDefault="00000000">
      <w:pPr>
        <w:spacing w:after="131" w:line="259" w:lineRule="auto"/>
        <w:ind w:left="2201" w:firstLine="0"/>
      </w:pPr>
      <w:r>
        <w:t xml:space="preserve">СИСТЕМА МЕНЕДЖМЕНТА КАЧЕСТВА </w:t>
      </w:r>
    </w:p>
    <w:p w:rsidR="005B397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5B3972" w:rsidRDefault="00000000">
      <w:pPr>
        <w:spacing w:after="35" w:line="259" w:lineRule="auto"/>
        <w:ind w:left="0" w:right="504" w:firstLine="0"/>
        <w:jc w:val="center"/>
      </w:pPr>
      <w:r>
        <w:t xml:space="preserve"> </w:t>
      </w:r>
    </w:p>
    <w:p w:rsidR="005B3972" w:rsidRDefault="00000000">
      <w:pPr>
        <w:pStyle w:val="1"/>
        <w:numPr>
          <w:ilvl w:val="0"/>
          <w:numId w:val="0"/>
        </w:numPr>
        <w:spacing w:after="131"/>
        <w:ind w:left="578" w:right="1140"/>
      </w:pPr>
      <w:r>
        <w:t xml:space="preserve">ПОЛОЖЕНИЕ О СТУДЕНЧЕСКОМ СОВЕТЕ СПБГУТ </w:t>
      </w:r>
    </w:p>
    <w:p w:rsidR="005B3972" w:rsidRDefault="00000000">
      <w:pPr>
        <w:spacing w:after="0" w:line="259" w:lineRule="auto"/>
        <w:ind w:left="0" w:right="504" w:firstLine="0"/>
        <w:jc w:val="center"/>
      </w:pPr>
      <w:r>
        <w:rPr>
          <w:b/>
        </w:rPr>
        <w:t xml:space="preserve"> </w:t>
      </w:r>
    </w:p>
    <w:p w:rsidR="005B3972" w:rsidRDefault="00000000" w:rsidP="00CE53AB">
      <w:pPr>
        <w:spacing w:after="0" w:line="259" w:lineRule="auto"/>
        <w:ind w:left="0" w:right="504" w:firstLine="0"/>
        <w:jc w:val="center"/>
      </w:pPr>
      <w:r>
        <w:t xml:space="preserve"> </w:t>
      </w:r>
    </w:p>
    <w:p w:rsidR="005B3972" w:rsidRDefault="00000000">
      <w:pPr>
        <w:spacing w:after="90" w:line="259" w:lineRule="auto"/>
        <w:ind w:left="549" w:right="1110" w:hanging="10"/>
        <w:jc w:val="center"/>
      </w:pPr>
      <w:r>
        <w:t xml:space="preserve">Версия 2.0 </w:t>
      </w:r>
    </w:p>
    <w:p w:rsidR="005B3972" w:rsidRDefault="00000000">
      <w:pPr>
        <w:spacing w:after="0" w:line="259" w:lineRule="auto"/>
        <w:ind w:left="0" w:right="504" w:firstLine="0"/>
        <w:jc w:val="center"/>
      </w:pPr>
      <w:r>
        <w:t xml:space="preserve"> </w:t>
      </w:r>
    </w:p>
    <w:p w:rsidR="005B3972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B3972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:rsidR="005B3972" w:rsidRDefault="00000000">
      <w:pPr>
        <w:spacing w:line="259" w:lineRule="auto"/>
        <w:ind w:firstLine="0"/>
      </w:pPr>
      <w:r>
        <w:t xml:space="preserve">ПРИНЯТО </w:t>
      </w:r>
    </w:p>
    <w:p w:rsidR="005B3972" w:rsidRDefault="00000000">
      <w:pPr>
        <w:spacing w:line="278" w:lineRule="auto"/>
        <w:ind w:right="4019" w:firstLine="0"/>
      </w:pPr>
      <w:r>
        <w:t xml:space="preserve">Конференцией обучающихся СПбГУТ (протокол от № ___ от_______________) </w:t>
      </w:r>
    </w:p>
    <w:p w:rsidR="005B3972" w:rsidRDefault="00000000">
      <w:pPr>
        <w:spacing w:after="24" w:line="259" w:lineRule="auto"/>
        <w:ind w:firstLine="0"/>
        <w:jc w:val="left"/>
      </w:pPr>
      <w:r>
        <w:t xml:space="preserve"> </w:t>
      </w:r>
    </w:p>
    <w:p w:rsidR="005B3972" w:rsidRDefault="00000000">
      <w:pPr>
        <w:spacing w:line="259" w:lineRule="auto"/>
        <w:ind w:firstLine="0"/>
      </w:pPr>
      <w:r>
        <w:t xml:space="preserve">УТВЕРДЖЕНО </w:t>
      </w:r>
    </w:p>
    <w:p w:rsidR="005B3972" w:rsidRDefault="00000000">
      <w:pPr>
        <w:spacing w:line="259" w:lineRule="auto"/>
        <w:ind w:firstLine="0"/>
      </w:pPr>
      <w:r>
        <w:t xml:space="preserve">Ученым советом СПбГУТ </w:t>
      </w:r>
    </w:p>
    <w:p w:rsidR="005B3972" w:rsidRDefault="00000000">
      <w:pPr>
        <w:spacing w:line="259" w:lineRule="auto"/>
        <w:ind w:firstLine="0"/>
      </w:pPr>
      <w:r>
        <w:t xml:space="preserve">(протокол от № ___ от_______________) </w:t>
      </w:r>
    </w:p>
    <w:p w:rsidR="005B397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5B397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5B3972" w:rsidRDefault="00000000">
      <w:pPr>
        <w:spacing w:after="1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B3972" w:rsidRDefault="00000000" w:rsidP="00CE53AB">
      <w:pPr>
        <w:spacing w:after="202" w:line="259" w:lineRule="auto"/>
        <w:ind w:left="0" w:right="510" w:firstLine="0"/>
        <w:jc w:val="center"/>
      </w:pPr>
      <w:r>
        <w:rPr>
          <w:sz w:val="24"/>
        </w:rPr>
        <w:t xml:space="preserve"> </w:t>
      </w:r>
      <w:r w:rsidR="003545B9" w:rsidRPr="003545B9">
        <w:rPr>
          <w:szCs w:val="28"/>
        </w:rPr>
        <w:t>г.</w:t>
      </w:r>
      <w:r w:rsidR="003545B9">
        <w:rPr>
          <w:sz w:val="24"/>
        </w:rPr>
        <w:t xml:space="preserve"> </w:t>
      </w:r>
      <w:r>
        <w:t>Санкт-Петербург, 202</w:t>
      </w:r>
      <w:r w:rsidR="00CE53AB">
        <w:t>5</w:t>
      </w:r>
    </w:p>
    <w:p w:rsidR="00CE53AB" w:rsidRDefault="00CE53AB" w:rsidP="00CE53AB">
      <w:pPr>
        <w:spacing w:after="202" w:line="259" w:lineRule="auto"/>
        <w:ind w:left="0" w:right="510" w:firstLine="0"/>
        <w:jc w:val="center"/>
      </w:pPr>
    </w:p>
    <w:p w:rsidR="00CE53AB" w:rsidRDefault="00000000" w:rsidP="00CE53AB">
      <w:pPr>
        <w:pStyle w:val="1"/>
        <w:numPr>
          <w:ilvl w:val="0"/>
          <w:numId w:val="0"/>
        </w:numPr>
        <w:ind w:left="578" w:right="3"/>
      </w:pPr>
      <w:r>
        <w:t xml:space="preserve">Положение о студенческом совете СПбГУТ </w:t>
      </w:r>
    </w:p>
    <w:p w:rsidR="005B3972" w:rsidRPr="00CE53AB" w:rsidRDefault="00000000" w:rsidP="00CE53AB">
      <w:pPr>
        <w:pStyle w:val="1"/>
        <w:numPr>
          <w:ilvl w:val="0"/>
          <w:numId w:val="0"/>
        </w:numPr>
        <w:ind w:left="578" w:right="3"/>
        <w:rPr>
          <w:rFonts w:ascii="Arial" w:eastAsia="Arial" w:hAnsi="Arial" w:cs="Arial"/>
        </w:rPr>
      </w:pPr>
      <w:r>
        <w:t>1.</w:t>
      </w:r>
      <w:r>
        <w:rPr>
          <w:rFonts w:ascii="Arial" w:eastAsia="Arial" w:hAnsi="Arial" w:cs="Arial"/>
        </w:rPr>
        <w:t xml:space="preserve"> </w:t>
      </w:r>
      <w:r w:rsidR="00CE53AB">
        <w:rPr>
          <w:rFonts w:ascii="Arial" w:eastAsia="Arial" w:hAnsi="Arial" w:cs="Arial"/>
        </w:rPr>
        <w:t xml:space="preserve">    </w:t>
      </w:r>
      <w:r>
        <w:t>Общие положения</w:t>
      </w:r>
    </w:p>
    <w:p w:rsidR="005B3972" w:rsidRDefault="00000000">
      <w:pPr>
        <w:ind w:left="554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Студенческий совет СПбГУТ (далее – Студенческий совет) является органом студенческого самоуправления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(далее – СПбГУТ). Студенческий совет является одной из форм самоуправления и создается в целях учета мнения обучающихся по вопросам управления СПбГУТ и при принятии СПбГУТ локальных нормативных актов, затрагивающих права и законные интересы обучающихся, решения важных вопросов жизнедеятельности студенческой молодежи, развития ее социальной активности, поддержки и реализации социальных инициатив. </w:t>
      </w:r>
    </w:p>
    <w:p w:rsidR="005B3972" w:rsidRDefault="00000000">
      <w:pPr>
        <w:ind w:left="554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Студенческий совет создается как постоянно действующий представительный и координирующий орган студентов очной и очно-заочной форм обучения и аспирантов (далее - студенты и аспиранты) вуза и действует на основании положения о Студенческом совете, принимаемого на конференции студентов и аспирантов СПбГУТ (далее - Конференция), одобренного ученым советом СПбГУТ и утвержденного приказом ректора СПбГУТ. Для принятия решения о создании Студенческого совета созывается конференция обучающихся, утверждающая настоящее положение. </w:t>
      </w:r>
    </w:p>
    <w:p w:rsidR="005B3972" w:rsidRDefault="00000000">
      <w:pPr>
        <w:ind w:left="554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Деятельность Студенческого совета реализуется в соответствии с Конституцией Российской Федерации, Федеральным законом «Об образовании в Российской Федерации», Уставом СПбГУТ, «Программой воспитания СПбГУТ» и иными нормативно-правовыми актами СПбГУТ, настоящим положением и регламентом работы Студенческого совета СПбГУТ. </w:t>
      </w:r>
    </w:p>
    <w:p w:rsidR="005B3972" w:rsidRDefault="00000000">
      <w:pPr>
        <w:ind w:left="554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Наличие двух и более Студенческих советов в СПбГУТ не допускается. </w:t>
      </w:r>
    </w:p>
    <w:p w:rsidR="005B3972" w:rsidRDefault="00000000" w:rsidP="00CE53AB">
      <w:pPr>
        <w:spacing w:after="61" w:line="259" w:lineRule="auto"/>
        <w:ind w:left="549" w:right="182" w:hanging="265"/>
        <w:jc w:val="center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Студенческий совет имеет эмблему, бланки (Приложение </w:t>
      </w:r>
      <w:r w:rsidR="00CE53AB">
        <w:t>№</w:t>
      </w:r>
      <w:r>
        <w:t xml:space="preserve">1). </w:t>
      </w:r>
    </w:p>
    <w:p w:rsidR="005B3972" w:rsidRDefault="00000000">
      <w:pPr>
        <w:spacing w:after="0" w:line="259" w:lineRule="auto"/>
        <w:ind w:left="569" w:firstLine="0"/>
        <w:jc w:val="left"/>
      </w:pPr>
      <w:r>
        <w:rPr>
          <w:b/>
          <w:sz w:val="20"/>
        </w:rPr>
        <w:lastRenderedPageBreak/>
        <w:t xml:space="preserve"> </w:t>
      </w:r>
    </w:p>
    <w:p w:rsidR="005B3972" w:rsidRDefault="005B3972" w:rsidP="00CE53AB">
      <w:pPr>
        <w:spacing w:after="0" w:line="259" w:lineRule="auto"/>
        <w:jc w:val="left"/>
      </w:pPr>
    </w:p>
    <w:p w:rsidR="005B3972" w:rsidRDefault="00000000">
      <w:pPr>
        <w:pStyle w:val="1"/>
        <w:ind w:left="1276" w:right="2" w:hanging="708"/>
      </w:pPr>
      <w:r>
        <w:t xml:space="preserve">Понятийный аппарат </w:t>
      </w:r>
    </w:p>
    <w:p w:rsidR="005B3972" w:rsidRDefault="00000000">
      <w:pPr>
        <w:tabs>
          <w:tab w:val="center" w:pos="2251"/>
          <w:tab w:val="center" w:pos="4504"/>
          <w:tab w:val="center" w:pos="6192"/>
          <w:tab w:val="center" w:pos="7010"/>
          <w:tab w:val="center" w:pos="7810"/>
          <w:tab w:val="right" w:pos="10205"/>
        </w:tabs>
        <w:spacing w:after="19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Активист </w:t>
      </w:r>
      <w:r>
        <w:rPr>
          <w:b/>
        </w:rPr>
        <w:tab/>
        <w:t xml:space="preserve">Студенческого </w:t>
      </w:r>
      <w:r>
        <w:rPr>
          <w:b/>
        </w:rPr>
        <w:tab/>
        <w:t>совета</w:t>
      </w:r>
      <w:r>
        <w:t xml:space="preserve"> </w:t>
      </w:r>
      <w:r>
        <w:tab/>
        <w:t xml:space="preserve">– </w:t>
      </w:r>
      <w:r>
        <w:tab/>
        <w:t xml:space="preserve">любой </w:t>
      </w:r>
      <w:r>
        <w:tab/>
        <w:t xml:space="preserve">обучающийся </w:t>
      </w:r>
    </w:p>
    <w:p w:rsidR="005B3972" w:rsidRDefault="00000000">
      <w:pPr>
        <w:spacing w:after="191" w:line="259" w:lineRule="auto"/>
        <w:ind w:left="554" w:firstLine="0"/>
      </w:pPr>
      <w:r>
        <w:t xml:space="preserve">университета, активно участвующий в жизни Студенческого совета СПбГУТ. </w:t>
      </w:r>
    </w:p>
    <w:p w:rsidR="005B3972" w:rsidRDefault="00000000">
      <w:pPr>
        <w:ind w:left="554"/>
      </w:pPr>
      <w:r>
        <w:t>2.2.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Исполнительный орган Студенческого совета </w:t>
      </w:r>
      <w:r>
        <w:t>(</w:t>
      </w:r>
      <w:r>
        <w:rPr>
          <w:b/>
        </w:rPr>
        <w:t>исполнительный орган</w:t>
      </w:r>
      <w:r>
        <w:t xml:space="preserve">) – структурное подразделение Студенческого совета, создающееся по решению председателя Студенческого совета СПбГУТ для решения задач, не входящих в компетенцию иных органов Студенческого совета по определенным направлениям. </w:t>
      </w:r>
    </w:p>
    <w:p w:rsidR="002A7D92" w:rsidRDefault="00000000">
      <w:pPr>
        <w:ind w:left="554"/>
        <w:rPr>
          <w:szCs w:val="28"/>
        </w:rPr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Коллегия Студенческого совета (коллегия) </w:t>
      </w:r>
      <w:r w:rsidR="002A7D92">
        <w:t>–</w:t>
      </w:r>
      <w:r>
        <w:t xml:space="preserve"> </w:t>
      </w:r>
      <w:r w:rsidR="002A7D92" w:rsidRPr="00F73FF0">
        <w:rPr>
          <w:rFonts w:ascii="TimesNewRomanPSMT" w:hAnsi="TimesNewRomanPSMT"/>
          <w:szCs w:val="28"/>
        </w:rPr>
        <w:t>коллегиальный совещательный орган управления Студенческим советом, в который входят Председатель Студенческого совета и руководители всех структурных и исполнительных подразделений Студенческого совета СПбГУТ, включая председателей Студенческих советов учебных подразделений, председателя Объединённого Студенческого совета общежитий, а также руководителей исполнительных органов (комитетов, комиссий и рабочих групп), утверждённых в установленном порядке.</w:t>
      </w:r>
      <w:r w:rsidR="002A7D92">
        <w:rPr>
          <w:szCs w:val="28"/>
        </w:rPr>
        <w:t xml:space="preserve"> </w:t>
      </w:r>
    </w:p>
    <w:p w:rsidR="005B3972" w:rsidRDefault="00000000">
      <w:pPr>
        <w:ind w:left="554"/>
      </w:pPr>
      <w:r>
        <w:t>2.4.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Конференция обучающихся</w:t>
      </w:r>
      <w:r>
        <w:t xml:space="preserve"> – общее собрание обучающихся, представляющее собой высший коллегиальный орган студенческого самоуправления, состоящий из представителей, делегированных от каждого учебного подразделения университета. </w:t>
      </w:r>
    </w:p>
    <w:p w:rsidR="002A7D92" w:rsidRDefault="00000000" w:rsidP="00CE53AB">
      <w:pPr>
        <w:ind w:left="554"/>
      </w:pPr>
      <w:r>
        <w:t>2.5.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Объединённый Студенческий совет общежитий</w:t>
      </w:r>
      <w:r>
        <w:t xml:space="preserve"> </w:t>
      </w:r>
      <w:r w:rsidR="002A7D92">
        <w:rPr>
          <w:rFonts w:ascii="TimesNewRomanPSMT" w:hAnsi="TimesNewRomanPSMT"/>
          <w:szCs w:val="28"/>
        </w:rPr>
        <w:t>–</w:t>
      </w:r>
      <w:r>
        <w:t xml:space="preserve"> структурное подразделение Студенческого совета, представляющее интересы обучающихся, проживающих в общежитиях СПбГУТ.  </w:t>
      </w:r>
    </w:p>
    <w:p w:rsidR="002A7D92" w:rsidRDefault="002A7D92">
      <w:pPr>
        <w:ind w:left="554"/>
      </w:pPr>
      <w:r>
        <w:t xml:space="preserve">2.6. </w:t>
      </w:r>
      <w:r w:rsidRPr="002A7D92">
        <w:rPr>
          <w:b/>
          <w:bCs/>
          <w:szCs w:val="28"/>
        </w:rPr>
        <w:t>Студенческий совет общежитий</w:t>
      </w:r>
      <w:r>
        <w:rPr>
          <w:szCs w:val="28"/>
        </w:rPr>
        <w:t xml:space="preserve"> </w:t>
      </w:r>
      <w:r>
        <w:rPr>
          <w:rFonts w:ascii="TimesNewRomanPSMT" w:hAnsi="TimesNewRomanPSMT"/>
          <w:szCs w:val="28"/>
        </w:rPr>
        <w:t>– структурное подразделение Студенческого совета, представляющее интересы обучающихся, проживающих в общежитии СПбГУТ.</w:t>
      </w:r>
    </w:p>
    <w:p w:rsidR="005B3972" w:rsidRDefault="00000000">
      <w:pPr>
        <w:ind w:left="554"/>
      </w:pPr>
      <w:r>
        <w:lastRenderedPageBreak/>
        <w:t>2.</w:t>
      </w:r>
      <w:r w:rsidR="002A7D92">
        <w:t>7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Объединения обучающихся (объединения)</w:t>
      </w:r>
      <w:r>
        <w:t xml:space="preserve"> – сообщества, создаваемые по инициативе обучающихся с целью организации досуговой, проектной или трудовой деятельности. </w:t>
      </w:r>
    </w:p>
    <w:p w:rsidR="002A7D92" w:rsidRDefault="00000000" w:rsidP="002A7D92">
      <w:pPr>
        <w:ind w:left="554"/>
      </w:pPr>
      <w:r>
        <w:t>2.</w:t>
      </w:r>
      <w:r w:rsidR="002A7D92">
        <w:t>8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Президиум Студенческого совета (президиум)</w:t>
      </w:r>
      <w:r>
        <w:t xml:space="preserve"> </w:t>
      </w:r>
      <w:r w:rsidR="002A7D92">
        <w:t>–</w:t>
      </w:r>
      <w:r>
        <w:t xml:space="preserve"> постоянно действующий коллегиальный совещательный орган управления Студенческим советом, правомочный принимать оперативные решения, срочность которых не позволяет собрать Коллегию в полном составе.</w:t>
      </w:r>
      <w:r>
        <w:rPr>
          <w:b/>
        </w:rPr>
        <w:t xml:space="preserve"> </w:t>
      </w:r>
      <w:r>
        <w:t xml:space="preserve"> </w:t>
      </w:r>
    </w:p>
    <w:p w:rsidR="005B3972" w:rsidRDefault="00000000" w:rsidP="002A7D92">
      <w:pPr>
        <w:ind w:left="554"/>
      </w:pPr>
      <w:r>
        <w:t>2.</w:t>
      </w:r>
      <w:r w:rsidR="002A7D92">
        <w:t>9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Регламент</w:t>
      </w:r>
      <w:r>
        <w:t xml:space="preserve"> </w:t>
      </w:r>
      <w:r>
        <w:tab/>
        <w:t xml:space="preserve">– </w:t>
      </w:r>
      <w:r>
        <w:tab/>
        <w:t xml:space="preserve">документ, </w:t>
      </w:r>
      <w:r>
        <w:tab/>
        <w:t xml:space="preserve">определяющий </w:t>
      </w:r>
      <w:r>
        <w:tab/>
        <w:t xml:space="preserve">порядок </w:t>
      </w:r>
      <w:r>
        <w:tab/>
        <w:t xml:space="preserve">работы </w:t>
      </w:r>
    </w:p>
    <w:p w:rsidR="002A7D92" w:rsidRDefault="00000000" w:rsidP="002A7D92">
      <w:pPr>
        <w:spacing w:after="191" w:line="259" w:lineRule="auto"/>
        <w:ind w:left="554" w:firstLine="0"/>
      </w:pPr>
      <w:r>
        <w:t xml:space="preserve">Студенческого совета. </w:t>
      </w:r>
    </w:p>
    <w:p w:rsidR="005B3972" w:rsidRDefault="002A7D92" w:rsidP="002A7D92">
      <w:pPr>
        <w:spacing w:after="191" w:line="259" w:lineRule="auto"/>
        <w:ind w:left="554" w:hanging="128"/>
      </w:pPr>
      <w:r>
        <w:t xml:space="preserve">            2.10.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Совет иностранных студентов </w:t>
      </w:r>
      <w:r>
        <w:t xml:space="preserve">– структурное подразделение Студенческого совета, представляющее интересы иностранных обучающихся. </w:t>
      </w:r>
    </w:p>
    <w:p w:rsidR="005B3972" w:rsidRDefault="00000000" w:rsidP="002A7D92">
      <w:pPr>
        <w:ind w:left="554" w:firstLine="722"/>
      </w:pPr>
      <w:r>
        <w:t>2.1</w:t>
      </w:r>
      <w:r w:rsidR="002A7D92">
        <w:t>1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Студенческий совет учебного подразделения </w:t>
      </w:r>
      <w:r>
        <w:t xml:space="preserve">– структурное подразделение Студенческого совета, объединяющее студенческий актив соответствующего учебного подразделения (факультета, института, центра, колледжа). </w:t>
      </w:r>
    </w:p>
    <w:p w:rsidR="005B3972" w:rsidRDefault="00000000">
      <w:pPr>
        <w:ind w:left="554"/>
      </w:pPr>
      <w:r>
        <w:t>2.1</w:t>
      </w:r>
      <w:r w:rsidR="002A7D92">
        <w:t>2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Учебные подразделения </w:t>
      </w:r>
      <w:r>
        <w:t xml:space="preserve">– факультеты, институты, колледжи, военный учебный центр СПбГУТ. </w:t>
      </w:r>
    </w:p>
    <w:p w:rsidR="002A7D92" w:rsidRDefault="00000000" w:rsidP="00CE53AB">
      <w:pPr>
        <w:ind w:left="554"/>
      </w:pPr>
      <w:r>
        <w:t>2.1</w:t>
      </w:r>
      <w:r w:rsidR="002A7D92">
        <w:t>3</w:t>
      </w:r>
      <w:r>
        <w:t xml:space="preserve">. </w:t>
      </w:r>
      <w:r>
        <w:rPr>
          <w:b/>
        </w:rPr>
        <w:t>Член Студенческого совета</w:t>
      </w:r>
      <w:r>
        <w:t xml:space="preserve"> – обучающиеся, принимающие активное участие в работе Студенческого совета СПбГУТ – члены Студенческих советов учебных подразделений, структурных подразделений и исполнительных органов Студенческого совета СПбГУТ. </w:t>
      </w:r>
    </w:p>
    <w:p w:rsidR="00CE53AB" w:rsidRDefault="00CE53AB" w:rsidP="00CE53AB">
      <w:pPr>
        <w:ind w:left="554"/>
      </w:pPr>
    </w:p>
    <w:p w:rsidR="005B3972" w:rsidRDefault="00000000">
      <w:pPr>
        <w:pStyle w:val="1"/>
        <w:ind w:left="1276" w:right="0" w:hanging="708"/>
      </w:pPr>
      <w:r>
        <w:t xml:space="preserve">Цели и задачи </w:t>
      </w:r>
    </w:p>
    <w:p w:rsidR="005B3972" w:rsidRDefault="00000000">
      <w:pPr>
        <w:spacing w:after="212" w:line="259" w:lineRule="auto"/>
        <w:ind w:left="1277" w:firstLine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Целями деятельности Студенческого совета являются: </w:t>
      </w:r>
    </w:p>
    <w:p w:rsidR="005B3972" w:rsidRDefault="002A7D92" w:rsidP="002A7D92">
      <w:pPr>
        <w:spacing w:after="40"/>
        <w:ind w:left="708" w:firstLine="568"/>
      </w:pPr>
      <w:r>
        <w:t xml:space="preserve">– формирование гражданской культуры, активной гражданской позиции студентов и аспирантов, содействие развитию их социальной зрелости, самостоятельности, способности к самоорганизации и саморазвитию; </w:t>
      </w:r>
    </w:p>
    <w:p w:rsidR="005B3972" w:rsidRDefault="002A7D92" w:rsidP="002A7D92">
      <w:pPr>
        <w:ind w:left="554" w:firstLine="722"/>
      </w:pPr>
      <w:r>
        <w:lastRenderedPageBreak/>
        <w:t xml:space="preserve">– учет мнения обучающихся при принятии локальных нормативных актов, затрагивающих их права и законные интересы; </w:t>
      </w:r>
    </w:p>
    <w:p w:rsidR="005B3972" w:rsidRDefault="002A7D92" w:rsidP="002A7D92">
      <w:pPr>
        <w:spacing w:after="40"/>
        <w:ind w:left="554" w:firstLine="722"/>
      </w:pPr>
      <w:r>
        <w:t xml:space="preserve">– формирование у студентов и аспирантов умений и навыков самоуправления, подготовка их к компетентному и ответственному участию в жизни общества; </w:t>
      </w:r>
    </w:p>
    <w:p w:rsidR="005B3972" w:rsidRDefault="002A7D92" w:rsidP="002A7D92">
      <w:pPr>
        <w:ind w:left="554" w:firstLine="722"/>
      </w:pPr>
      <w:r>
        <w:t xml:space="preserve">– поддержка и реализация социальных инициатив, воспитательной деятельности и государственной молодёжной политики. </w:t>
      </w:r>
    </w:p>
    <w:p w:rsidR="005B3972" w:rsidRDefault="00000000">
      <w:pPr>
        <w:spacing w:after="189" w:line="259" w:lineRule="auto"/>
        <w:ind w:left="1277" w:firstLine="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Задачи Студенческого совета: </w:t>
      </w:r>
    </w:p>
    <w:p w:rsidR="005B3972" w:rsidRDefault="002A7D92" w:rsidP="002A7D92">
      <w:pPr>
        <w:ind w:left="554" w:firstLine="722"/>
      </w:pPr>
      <w:r>
        <w:t xml:space="preserve">– разработка предложений по повышению качества образовательного процесса с учётом научных и профессиональных интересов обучающихся; </w:t>
      </w:r>
    </w:p>
    <w:p w:rsidR="005B3972" w:rsidRDefault="002A7D92" w:rsidP="002A7D92">
      <w:pPr>
        <w:ind w:left="554" w:firstLine="722"/>
      </w:pPr>
      <w:r>
        <w:t xml:space="preserve">– содействие органам управления и структурным подразделениям СПбГУТ в проводимых ими мероприятиях в рамках образовательного и воспитательного процесса, научно-исследовательской деятельности; </w:t>
      </w:r>
    </w:p>
    <w:p w:rsidR="005B3972" w:rsidRDefault="002A7D92" w:rsidP="002A7D92">
      <w:pPr>
        <w:spacing w:after="0" w:line="398" w:lineRule="auto"/>
        <w:ind w:left="554" w:firstLine="722"/>
      </w:pPr>
      <w:r>
        <w:t xml:space="preserve">– защита и представление законных прав и интересов обучающихся, содействие в решении их образовательных, социально-бытовых и иных проблем, связанных с обучением в СПбГУТ; </w:t>
      </w:r>
    </w:p>
    <w:p w:rsidR="005B3972" w:rsidRDefault="002A7D92" w:rsidP="002A7D92">
      <w:pPr>
        <w:ind w:left="554" w:firstLine="722"/>
      </w:pPr>
      <w:r>
        <w:t xml:space="preserve">– формирование и закрепление традиций студенческой жизни университета и укрепление имиджа университета, как в Российской Федерации, так и за рубежом; </w:t>
      </w:r>
    </w:p>
    <w:p w:rsidR="005B3972" w:rsidRDefault="002A7D92" w:rsidP="002A7D92">
      <w:pPr>
        <w:spacing w:after="192" w:line="259" w:lineRule="auto"/>
        <w:ind w:left="554" w:firstLine="722"/>
      </w:pPr>
      <w:r>
        <w:t xml:space="preserve">– информирование обучающихся </w:t>
      </w:r>
      <w:r>
        <w:tab/>
        <w:t xml:space="preserve">о </w:t>
      </w:r>
      <w:r>
        <w:tab/>
        <w:t xml:space="preserve">деятельности </w:t>
      </w:r>
      <w:r>
        <w:tab/>
        <w:t>СПбГУТ и Студенческого совета;</w:t>
      </w:r>
    </w:p>
    <w:p w:rsidR="005B3972" w:rsidRDefault="002A7D92" w:rsidP="002A7D92">
      <w:pPr>
        <w:spacing w:after="192" w:line="259" w:lineRule="auto"/>
        <w:ind w:left="554" w:firstLine="722"/>
      </w:pPr>
      <w:r>
        <w:t xml:space="preserve">– укрепление межвузовских, межрегиональных и международных </w:t>
      </w:r>
    </w:p>
    <w:p w:rsidR="005B3972" w:rsidRDefault="00000000">
      <w:pPr>
        <w:spacing w:after="157" w:line="259" w:lineRule="auto"/>
        <w:ind w:left="554" w:firstLine="0"/>
      </w:pPr>
      <w:r>
        <w:t xml:space="preserve">связей; </w:t>
      </w:r>
    </w:p>
    <w:p w:rsidR="005B3972" w:rsidRDefault="002A7D92" w:rsidP="002A7D92">
      <w:pPr>
        <w:ind w:left="554" w:firstLine="722"/>
      </w:pPr>
      <w:r>
        <w:t xml:space="preserve">– содействие в реализации общественно значимых молодежных инициатив; </w:t>
      </w:r>
    </w:p>
    <w:p w:rsidR="005B3972" w:rsidRDefault="002A7D92" w:rsidP="002A7D92">
      <w:pPr>
        <w:ind w:left="554" w:firstLine="722"/>
      </w:pPr>
      <w:r>
        <w:t xml:space="preserve">– формирование и развитие студенческого актива СПбГУТ, повышение вовлеченности студенческой молодежи в деятельности органов студенческого самоуправления; </w:t>
      </w:r>
    </w:p>
    <w:p w:rsidR="005B3972" w:rsidRDefault="002A7D92" w:rsidP="002A7D92">
      <w:pPr>
        <w:ind w:left="554" w:firstLine="722"/>
      </w:pPr>
      <w:r>
        <w:lastRenderedPageBreak/>
        <w:t xml:space="preserve">– содействие органам управления СПбГУТ в проведении работы с обучающимися по выполнению требований устава СПбГУТ, правил внутреннего распорядка обучающихся и правил внутреннего распорядка в общежитиях и иных локальных нормативных актов по вопросам организации и осуществления образовательной деятельности. </w:t>
      </w:r>
    </w:p>
    <w:p w:rsidR="005B3972" w:rsidRDefault="00000000">
      <w:pPr>
        <w:spacing w:after="111" w:line="259" w:lineRule="auto"/>
        <w:ind w:left="569" w:firstLine="0"/>
        <w:jc w:val="left"/>
      </w:pPr>
      <w:r>
        <w:rPr>
          <w:b/>
          <w:sz w:val="20"/>
        </w:rPr>
        <w:t xml:space="preserve"> </w:t>
      </w:r>
    </w:p>
    <w:p w:rsidR="005B3972" w:rsidRDefault="00000000">
      <w:pPr>
        <w:pStyle w:val="1"/>
        <w:ind w:left="1276" w:right="4" w:hanging="708"/>
      </w:pPr>
      <w:r>
        <w:t xml:space="preserve">Права и обязанности </w:t>
      </w:r>
    </w:p>
    <w:p w:rsidR="005B3972" w:rsidRDefault="00000000">
      <w:pPr>
        <w:spacing w:after="154" w:line="259" w:lineRule="auto"/>
        <w:ind w:left="1277" w:firstLine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Студенческий совет имеет право: </w:t>
      </w:r>
    </w:p>
    <w:p w:rsidR="005B3972" w:rsidRDefault="00B23E8A" w:rsidP="00B23E8A">
      <w:pPr>
        <w:ind w:left="554" w:firstLine="722"/>
      </w:pPr>
      <w:r>
        <w:t xml:space="preserve">– участвовать в разработке и совершенствовании проектов локальных нормативных актов, затрагивающих интересы обучающихся; </w:t>
      </w:r>
    </w:p>
    <w:p w:rsidR="005B3972" w:rsidRDefault="00B23E8A" w:rsidP="00B23E8A">
      <w:pPr>
        <w:ind w:left="554" w:firstLine="722"/>
      </w:pPr>
      <w:r>
        <w:t xml:space="preserve">– участвовать в оценке качества образовательного процесса, разрабатывать и вносить предложения по его оптимизации с учётом научных и профессиональных интересов студенчества, корректировке расписания учебных занятий, графика проведения зачётов, экзаменов, организации производственной практики, организации быта и отдыха обучающихся; </w:t>
      </w:r>
    </w:p>
    <w:p w:rsidR="005B3972" w:rsidRDefault="00B23E8A" w:rsidP="00B23E8A">
      <w:pPr>
        <w:ind w:left="554" w:firstLine="722"/>
      </w:pPr>
      <w:r>
        <w:t xml:space="preserve">– выражать мнение при принятии локальных нормативных актов, затрагивающих права и законные интересы обучающихся, при определении размеров стипендий обучающихся; при принятии локальных актов, определяющих размер и порядок оказания материальной поддержки обучающимся; при определении размера платы для обучающихся за пользование жилым помещением в общежитии, в порядке, установленном в разделе 7 настоящего положения; </w:t>
      </w:r>
    </w:p>
    <w:p w:rsidR="005B3972" w:rsidRDefault="00B23E8A" w:rsidP="00B23E8A">
      <w:pPr>
        <w:ind w:left="554" w:firstLine="722"/>
      </w:pPr>
      <w:r>
        <w:t xml:space="preserve">– участвовать в разработке и реализации системы поощрений обучающихся за достижения в учебной, научной, международной, общественной деятельности, в том числе принимающих активное участие в деятельности Студенческого совета и общественной жизни СПбГУТ; </w:t>
      </w:r>
    </w:p>
    <w:p w:rsidR="005B3972" w:rsidRDefault="00B23E8A" w:rsidP="00B23E8A">
      <w:pPr>
        <w:ind w:left="554" w:firstLine="722"/>
      </w:pPr>
      <w:r>
        <w:t xml:space="preserve">– принимать участие в работе стипендиальной комиссии, комиссии по переводу обучающихся с платного обучения на бесплатное, административной </w:t>
      </w:r>
      <w:r>
        <w:lastRenderedPageBreak/>
        <w:t xml:space="preserve">комиссии, комиссии по расследованию несчастных случаев с обучающимися, создаваемых в СПбГУТ и иных комиссий, затрагивающих реализацию академических прав обучающихся; </w:t>
      </w:r>
    </w:p>
    <w:p w:rsidR="005B3972" w:rsidRDefault="00B23E8A" w:rsidP="00B23E8A">
      <w:pPr>
        <w:spacing w:after="186" w:line="259" w:lineRule="auto"/>
        <w:ind w:left="554" w:firstLine="722"/>
      </w:pPr>
      <w:r>
        <w:t xml:space="preserve">– участвовать в рассмотрении заявлений и жалоб обучающихся; </w:t>
      </w:r>
    </w:p>
    <w:p w:rsidR="005B3972" w:rsidRDefault="00B23E8A" w:rsidP="00B23E8A">
      <w:pPr>
        <w:ind w:left="554" w:firstLine="722"/>
      </w:pPr>
      <w:r>
        <w:t xml:space="preserve">– участвовать в рассмотрении и выражать мнение по вопросам, связанным с нарушениями обучающимися учебной дисциплины и правил внутреннего учебного распорядка СПбГУТ, а также правил внутреннего распорядка в общежитиях СПбГУТ; </w:t>
      </w:r>
    </w:p>
    <w:p w:rsidR="005B3972" w:rsidRDefault="00B23E8A" w:rsidP="00B23E8A">
      <w:pPr>
        <w:ind w:left="554" w:firstLine="722"/>
      </w:pPr>
      <w:r>
        <w:t xml:space="preserve">– в случаях нарушения и ограничения прав и свобод обучающихся, а также прав Студенческого совета, вносить предложения в органы управления СПбГУТ о принятии мер по восстановлению нарушенных прав и применению мер дисциплинарного воздействия к виновным лицам; </w:t>
      </w:r>
    </w:p>
    <w:p w:rsidR="005B3972" w:rsidRDefault="00B23E8A" w:rsidP="00B23E8A">
      <w:pPr>
        <w:ind w:left="554" w:firstLine="722"/>
      </w:pPr>
      <w:r>
        <w:t xml:space="preserve">– участвовать в решении социально-бытовых и финансовых вопросов, затрагивающих интересы обучающихся, в том числе распределении средств фондов, дотаций и средств, выделяемых на культурно-массовые и спортивно-оздоровительные мероприятия, отдых и лечение; </w:t>
      </w:r>
    </w:p>
    <w:p w:rsidR="005B3972" w:rsidRDefault="00B23E8A" w:rsidP="00B23E8A">
      <w:pPr>
        <w:ind w:left="554" w:firstLine="722"/>
      </w:pPr>
      <w:r>
        <w:t xml:space="preserve">– запрашивать в установленном порядке от органов управления СПбГУТ необходимую для деятельности Студенческого совета информацию; </w:t>
      </w:r>
    </w:p>
    <w:p w:rsidR="005B3972" w:rsidRDefault="00B23E8A" w:rsidP="00B23E8A">
      <w:pPr>
        <w:spacing w:after="192" w:line="259" w:lineRule="auto"/>
        <w:ind w:left="554" w:firstLine="722"/>
      </w:pPr>
      <w:r>
        <w:t xml:space="preserve">– вносить предложения при решении вопросов использования материально-технической базы и помещений СПбГУТ; </w:t>
      </w:r>
    </w:p>
    <w:p w:rsidR="005B3972" w:rsidRDefault="00B23E8A" w:rsidP="00B23E8A">
      <w:pPr>
        <w:spacing w:after="154" w:line="259" w:lineRule="auto"/>
        <w:ind w:left="554" w:firstLine="722"/>
      </w:pPr>
      <w:r>
        <w:t xml:space="preserve">– информировать обучающихся СПбГУТ о деятельности СПбГУТ; </w:t>
      </w:r>
    </w:p>
    <w:p w:rsidR="005B3972" w:rsidRDefault="00B23E8A" w:rsidP="00B23E8A">
      <w:pPr>
        <w:ind w:left="554" w:firstLine="722"/>
      </w:pPr>
      <w:r>
        <w:t xml:space="preserve">– определять и использовать законные формы протеста для защиты прав и свобод обучающихся СПбГУТ, а также прав Студенческого совета; </w:t>
      </w:r>
    </w:p>
    <w:p w:rsidR="005B3972" w:rsidRDefault="00B23E8A" w:rsidP="00B23E8A">
      <w:pPr>
        <w:ind w:left="554" w:firstLine="722"/>
      </w:pPr>
      <w:r>
        <w:t xml:space="preserve">– принимать непосредственное участие в организации внеучебных мероприятий СПбГУТ; </w:t>
      </w:r>
    </w:p>
    <w:p w:rsidR="005B3972" w:rsidRDefault="00B23E8A" w:rsidP="00B23E8A">
      <w:pPr>
        <w:spacing w:after="193" w:line="259" w:lineRule="auto"/>
        <w:ind w:left="554" w:firstLine="722"/>
      </w:pPr>
      <w:r>
        <w:t xml:space="preserve">– принимать </w:t>
      </w:r>
      <w:r>
        <w:tab/>
        <w:t xml:space="preserve">участие </w:t>
      </w:r>
      <w:r>
        <w:tab/>
        <w:t xml:space="preserve">в </w:t>
      </w:r>
      <w:r>
        <w:tab/>
        <w:t xml:space="preserve">планировании </w:t>
      </w:r>
      <w:r>
        <w:tab/>
        <w:t xml:space="preserve">бюджета </w:t>
      </w:r>
      <w:r>
        <w:tab/>
        <w:t xml:space="preserve">мероприятий, </w:t>
      </w:r>
    </w:p>
    <w:p w:rsidR="005B3972" w:rsidRDefault="00000000" w:rsidP="00B23E8A">
      <w:pPr>
        <w:spacing w:after="154" w:line="259" w:lineRule="auto"/>
        <w:ind w:left="554" w:firstLine="722"/>
      </w:pPr>
      <w:r>
        <w:t xml:space="preserve">проводимых со студентами; </w:t>
      </w:r>
    </w:p>
    <w:p w:rsidR="005B3972" w:rsidRDefault="00B23E8A" w:rsidP="00B23E8A">
      <w:pPr>
        <w:ind w:left="554" w:firstLine="722"/>
      </w:pPr>
      <w:r>
        <w:t xml:space="preserve">– разрабатывать и принимать символику Студенческого совета СПбГУТ; </w:t>
      </w:r>
    </w:p>
    <w:p w:rsidR="005B3972" w:rsidRDefault="00B23E8A" w:rsidP="00B23E8A">
      <w:pPr>
        <w:ind w:left="554" w:firstLine="722"/>
      </w:pPr>
      <w:r>
        <w:lastRenderedPageBreak/>
        <w:t xml:space="preserve">– </w:t>
      </w:r>
      <w:r>
        <w:rPr>
          <w:rFonts w:ascii="TimesNewRomanPSMT" w:hAnsi="TimesNewRomanPSMT"/>
          <w:szCs w:val="28"/>
        </w:rPr>
        <w:t xml:space="preserve">публиковать информацию о </w:t>
      </w:r>
      <w:proofErr w:type="spellStart"/>
      <w:r>
        <w:rPr>
          <w:rFonts w:ascii="TimesNewRomanPSMT" w:hAnsi="TimesNewRomanPSMT"/>
          <w:szCs w:val="28"/>
        </w:rPr>
        <w:t>своеи</w:t>
      </w:r>
      <w:proofErr w:type="spellEnd"/>
      <w:r>
        <w:rPr>
          <w:rFonts w:ascii="TimesNewRomanPSMT" w:hAnsi="TimesNewRomanPSMT"/>
          <w:szCs w:val="28"/>
        </w:rPr>
        <w:t xml:space="preserve">̆ деятельности в СМИ по согласованию с проректором по </w:t>
      </w:r>
      <w:proofErr w:type="spellStart"/>
      <w:r>
        <w:rPr>
          <w:rFonts w:ascii="TimesNewRomanPSMT" w:hAnsi="TimesNewRomanPSMT"/>
          <w:szCs w:val="28"/>
        </w:rPr>
        <w:t>молодёжнои</w:t>
      </w:r>
      <w:proofErr w:type="spellEnd"/>
      <w:r>
        <w:rPr>
          <w:rFonts w:ascii="TimesNewRomanPSMT" w:hAnsi="TimesNewRomanPSMT"/>
          <w:szCs w:val="28"/>
        </w:rPr>
        <w:t>̆ политике и воспитательной работе.</w:t>
      </w:r>
    </w:p>
    <w:p w:rsidR="005B3972" w:rsidRDefault="00000000">
      <w:pPr>
        <w:spacing w:after="154" w:line="259" w:lineRule="auto"/>
        <w:ind w:left="1277" w:firstLine="0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Студенческий совет обязан: </w:t>
      </w:r>
    </w:p>
    <w:p w:rsidR="005B3972" w:rsidRDefault="00B23E8A" w:rsidP="00B23E8A">
      <w:pPr>
        <w:ind w:left="554" w:firstLine="722"/>
      </w:pPr>
      <w:r>
        <w:t xml:space="preserve">– проводить работу, направленную на ознакомление обучающихся СПбГУТ с локальными нормативными актами СПбГУТ, затрагивающими права и обязанности обучающихся; </w:t>
      </w:r>
    </w:p>
    <w:p w:rsidR="005B3972" w:rsidRDefault="00B23E8A" w:rsidP="00B23E8A">
      <w:pPr>
        <w:ind w:left="554" w:firstLine="722"/>
      </w:pPr>
      <w:r>
        <w:t xml:space="preserve">– проводить работу, направленную на повышение сознательности студентов и их требовательности к уровню своих знаний, укрепление учебной дисциплины и правопорядка в учебных корпусах и студенческих общежитиях; </w:t>
      </w:r>
    </w:p>
    <w:p w:rsidR="005B3972" w:rsidRDefault="00B23E8A" w:rsidP="00B23E8A">
      <w:pPr>
        <w:spacing w:after="193" w:line="259" w:lineRule="auto"/>
        <w:ind w:left="554" w:firstLine="722"/>
      </w:pPr>
      <w:r>
        <w:t xml:space="preserve">– содействовать </w:t>
      </w:r>
      <w:r>
        <w:tab/>
        <w:t xml:space="preserve">органам </w:t>
      </w:r>
      <w:r>
        <w:tab/>
        <w:t xml:space="preserve">управления </w:t>
      </w:r>
      <w:r>
        <w:tab/>
        <w:t xml:space="preserve">СПбГУТ </w:t>
      </w:r>
      <w:r>
        <w:tab/>
        <w:t xml:space="preserve">в </w:t>
      </w:r>
      <w:r>
        <w:tab/>
        <w:t xml:space="preserve">вопросах </w:t>
      </w:r>
    </w:p>
    <w:p w:rsidR="005B3972" w:rsidRDefault="00000000" w:rsidP="00B23E8A">
      <w:pPr>
        <w:spacing w:after="156" w:line="259" w:lineRule="auto"/>
        <w:ind w:left="554" w:firstLine="722"/>
      </w:pPr>
      <w:r>
        <w:t xml:space="preserve">организации образовательной и воспитательной деятельности; </w:t>
      </w:r>
    </w:p>
    <w:p w:rsidR="005B3972" w:rsidRDefault="00B23E8A" w:rsidP="00B23E8A">
      <w:pPr>
        <w:ind w:left="554" w:firstLine="722"/>
      </w:pPr>
      <w:r>
        <w:t xml:space="preserve">– своевременно в установленном порядке рассматривать все заявления и обращения обучающихся, поступающие в Студенческий совет, а также вести деловую переписку с руководством СПбГУТ; </w:t>
      </w:r>
    </w:p>
    <w:p w:rsidR="005B3972" w:rsidRDefault="00B23E8A" w:rsidP="00B23E8A">
      <w:pPr>
        <w:spacing w:after="189" w:line="259" w:lineRule="auto"/>
        <w:ind w:left="554" w:firstLine="722"/>
      </w:pPr>
      <w:r>
        <w:t xml:space="preserve">– поддерживать социально значимые инициативы обучающихся; </w:t>
      </w:r>
    </w:p>
    <w:p w:rsidR="005B3972" w:rsidRDefault="00B23E8A" w:rsidP="00B23E8A">
      <w:pPr>
        <w:ind w:left="554" w:firstLine="722"/>
      </w:pPr>
      <w:r>
        <w:t xml:space="preserve">– содействовать созданию необходимых социально-бытовых условий, а также условий для учебы и отдыха обучающихся; </w:t>
      </w:r>
    </w:p>
    <w:p w:rsidR="005B3972" w:rsidRDefault="00B23E8A" w:rsidP="00B23E8A">
      <w:pPr>
        <w:spacing w:after="166" w:line="259" w:lineRule="auto"/>
        <w:ind w:left="554" w:firstLine="722"/>
      </w:pPr>
      <w:r>
        <w:t xml:space="preserve">– представлять и защищать интересы обучающихся; </w:t>
      </w:r>
    </w:p>
    <w:p w:rsidR="005B3972" w:rsidRDefault="00B23E8A" w:rsidP="00B23E8A">
      <w:pPr>
        <w:spacing w:after="65" w:line="259" w:lineRule="auto"/>
        <w:ind w:left="554" w:firstLine="722"/>
      </w:pPr>
      <w:r>
        <w:t xml:space="preserve">– информировать </w:t>
      </w:r>
      <w:r>
        <w:tab/>
        <w:t xml:space="preserve">о </w:t>
      </w:r>
      <w:r>
        <w:tab/>
        <w:t xml:space="preserve">своей </w:t>
      </w:r>
      <w:r>
        <w:tab/>
        <w:t xml:space="preserve">деятельности </w:t>
      </w:r>
      <w:r>
        <w:tab/>
        <w:t xml:space="preserve">обучающихся </w:t>
      </w:r>
      <w:r>
        <w:tab/>
        <w:t>и администрацию СПбГУТ.</w:t>
      </w:r>
      <w:r>
        <w:rPr>
          <w:b/>
          <w:sz w:val="20"/>
        </w:rPr>
        <w:t xml:space="preserve"> </w:t>
      </w:r>
    </w:p>
    <w:p w:rsidR="005B3972" w:rsidRDefault="00000000">
      <w:pPr>
        <w:spacing w:after="113" w:line="259" w:lineRule="auto"/>
        <w:ind w:left="569" w:firstLine="0"/>
        <w:jc w:val="left"/>
      </w:pPr>
      <w:r>
        <w:rPr>
          <w:b/>
          <w:sz w:val="20"/>
        </w:rPr>
        <w:t xml:space="preserve"> </w:t>
      </w:r>
    </w:p>
    <w:p w:rsidR="005B3972" w:rsidRDefault="00000000">
      <w:pPr>
        <w:pStyle w:val="1"/>
        <w:ind w:left="1276" w:right="0" w:hanging="708"/>
      </w:pPr>
      <w:r>
        <w:t xml:space="preserve">Конференция обучающихся </w:t>
      </w:r>
    </w:p>
    <w:p w:rsidR="005B3972" w:rsidRDefault="00000000">
      <w:pPr>
        <w:spacing w:after="186" w:line="259" w:lineRule="auto"/>
        <w:ind w:left="1277" w:firstLine="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Конференция обучающихся проводится не реже одного раза в год. </w:t>
      </w:r>
    </w:p>
    <w:p w:rsidR="005B3972" w:rsidRDefault="00000000">
      <w:pPr>
        <w:ind w:left="554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Внеочередная конференция обучающихся может созываться по решению коллегии Студенческого совета по представлению председателя. </w:t>
      </w:r>
    </w:p>
    <w:p w:rsidR="005B3972" w:rsidRDefault="00000000">
      <w:pPr>
        <w:ind w:left="554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Дату и время проведения, а также повестку конференции обучающихся определяет Студенческий совет. </w:t>
      </w:r>
    </w:p>
    <w:p w:rsidR="005B3972" w:rsidRDefault="00000000">
      <w:pPr>
        <w:ind w:left="554"/>
      </w:pPr>
      <w:r>
        <w:lastRenderedPageBreak/>
        <w:t>5.4.</w:t>
      </w:r>
      <w:r>
        <w:rPr>
          <w:rFonts w:ascii="Arial" w:eastAsia="Arial" w:hAnsi="Arial" w:cs="Arial"/>
        </w:rPr>
        <w:t xml:space="preserve"> </w:t>
      </w:r>
      <w:r>
        <w:t xml:space="preserve">Информация о созыве конференции обучающихся размещается на официальном сайте СПбГУТ, в социальных сетях, на информационных досках в зданиях СПбГУТ, а также в других актуальных СМИ не позднее, чем за 14 дней до её проведения. </w:t>
      </w:r>
    </w:p>
    <w:p w:rsidR="005B3972" w:rsidRDefault="00000000">
      <w:pPr>
        <w:ind w:left="554"/>
      </w:pPr>
      <w:r>
        <w:t>5.5.</w:t>
      </w:r>
      <w:r>
        <w:rPr>
          <w:rFonts w:ascii="Arial" w:eastAsia="Arial" w:hAnsi="Arial" w:cs="Arial"/>
        </w:rPr>
        <w:t xml:space="preserve"> </w:t>
      </w:r>
      <w:r>
        <w:t xml:space="preserve">Норма представительства делегатов от учебных подразделений устанавливается равной 2% от общего числа обучающихся на соответствующем учебном подразделении СПбГУТ.  </w:t>
      </w:r>
    </w:p>
    <w:p w:rsidR="005B3972" w:rsidRDefault="00000000">
      <w:pPr>
        <w:ind w:left="554"/>
      </w:pPr>
      <w:r>
        <w:t>5.6.</w:t>
      </w:r>
      <w:r>
        <w:rPr>
          <w:rFonts w:ascii="Arial" w:eastAsia="Arial" w:hAnsi="Arial" w:cs="Arial"/>
        </w:rPr>
        <w:t xml:space="preserve"> </w:t>
      </w:r>
      <w:r>
        <w:t xml:space="preserve">Конференция обучающихся является правомочной, если на ней присутствует не менее 50% от заявленного числа делегатов. </w:t>
      </w:r>
    </w:p>
    <w:p w:rsidR="005B3972" w:rsidRDefault="00000000">
      <w:pPr>
        <w:ind w:left="554"/>
      </w:pPr>
      <w:r>
        <w:t>5.7.</w:t>
      </w:r>
      <w:r>
        <w:rPr>
          <w:rFonts w:ascii="Arial" w:eastAsia="Arial" w:hAnsi="Arial" w:cs="Arial"/>
        </w:rPr>
        <w:t xml:space="preserve"> </w:t>
      </w:r>
      <w:r>
        <w:t xml:space="preserve">На Конференции обучающихся без права голоса могут присутствовать представители администрации СПбГУТ, профсоюзного комитета СПбГУТ, студенческих общественных объединений, а также специально приглашенные представители администрации города, </w:t>
      </w:r>
    </w:p>
    <w:p w:rsidR="005B3972" w:rsidRDefault="00000000">
      <w:pPr>
        <w:ind w:left="554" w:firstLine="0"/>
      </w:pPr>
      <w:r>
        <w:t xml:space="preserve">Студенческого совета Санкт-Петербурга, представители органов студенческого самоуправления других вузов города, представители СМИ. </w:t>
      </w:r>
    </w:p>
    <w:p w:rsidR="005B3972" w:rsidRDefault="00000000">
      <w:pPr>
        <w:spacing w:after="210" w:line="259" w:lineRule="auto"/>
        <w:ind w:left="1277" w:firstLine="0"/>
      </w:pPr>
      <w:r>
        <w:t>5.8.</w:t>
      </w:r>
      <w:r>
        <w:rPr>
          <w:rFonts w:ascii="Arial" w:eastAsia="Arial" w:hAnsi="Arial" w:cs="Arial"/>
        </w:rPr>
        <w:t xml:space="preserve"> </w:t>
      </w:r>
      <w:r>
        <w:t xml:space="preserve">Конференция обучающихся имеет право: </w:t>
      </w:r>
    </w:p>
    <w:p w:rsidR="005B3972" w:rsidRDefault="00B23E8A" w:rsidP="00B23E8A">
      <w:pPr>
        <w:spacing w:after="36"/>
        <w:ind w:left="554" w:firstLine="722"/>
      </w:pPr>
      <w:r>
        <w:t xml:space="preserve">– принимать положение о Студенческом совете СПбГУТ и вносить изменения в положение о Студенческом совете СПбГУТ; </w:t>
      </w:r>
    </w:p>
    <w:p w:rsidR="005B3972" w:rsidRDefault="00B23E8A" w:rsidP="00B23E8A">
      <w:pPr>
        <w:ind w:left="554" w:firstLine="722"/>
      </w:pPr>
      <w:r>
        <w:t xml:space="preserve">– выражать мнение обучающихся СПбГУТ по актуальным вопросам, внесённым в повестку конференции обучающихся; </w:t>
      </w:r>
    </w:p>
    <w:p w:rsidR="005B3972" w:rsidRDefault="00B23E8A" w:rsidP="00B23E8A">
      <w:pPr>
        <w:ind w:left="554" w:firstLine="722"/>
      </w:pPr>
      <w:r>
        <w:t xml:space="preserve">– заслушивать отчёты Студенческого совета и давать оценку его деятельности; </w:t>
      </w:r>
    </w:p>
    <w:p w:rsidR="005B3972" w:rsidRDefault="00000000">
      <w:pPr>
        <w:ind w:left="554"/>
      </w:pPr>
      <w:r>
        <w:t>5.9.</w:t>
      </w:r>
      <w:r>
        <w:rPr>
          <w:rFonts w:ascii="Arial" w:eastAsia="Arial" w:hAnsi="Arial" w:cs="Arial"/>
        </w:rPr>
        <w:t xml:space="preserve"> </w:t>
      </w:r>
      <w:r>
        <w:t xml:space="preserve">Решения по вопросам, вынесенным на конференцию обучающихся, принимаются простым большинством голосов присутствующих делегатов. </w:t>
      </w:r>
    </w:p>
    <w:p w:rsidR="00CE53AB" w:rsidRDefault="00CE53AB">
      <w:pPr>
        <w:ind w:left="554"/>
      </w:pPr>
    </w:p>
    <w:p w:rsidR="005B3972" w:rsidRDefault="00000000">
      <w:pPr>
        <w:pStyle w:val="1"/>
        <w:ind w:left="1276" w:right="2" w:hanging="708"/>
      </w:pPr>
      <w:r>
        <w:t xml:space="preserve">Структура Студенческого совета </w:t>
      </w:r>
    </w:p>
    <w:p w:rsidR="005B3972" w:rsidRDefault="00000000">
      <w:pPr>
        <w:spacing w:after="185" w:line="259" w:lineRule="auto"/>
        <w:ind w:left="1277" w:firstLine="0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Структуру Студенческого совета составляют: </w:t>
      </w:r>
    </w:p>
    <w:p w:rsidR="005B3972" w:rsidRDefault="00000000">
      <w:pPr>
        <w:ind w:left="554"/>
      </w:pPr>
      <w:r>
        <w:lastRenderedPageBreak/>
        <w:t>6.1.1.</w:t>
      </w:r>
      <w:r>
        <w:rPr>
          <w:rFonts w:ascii="Arial" w:eastAsia="Arial" w:hAnsi="Arial" w:cs="Arial"/>
        </w:rPr>
        <w:t xml:space="preserve"> </w:t>
      </w:r>
      <w:r>
        <w:t xml:space="preserve">Председатель Студенческого совета, который осуществляет руководство деятельностью Студенческого совета, организует его работу, представляет Студенческий совет в ученом совете университета. </w:t>
      </w:r>
    </w:p>
    <w:p w:rsidR="00B23E8A" w:rsidRDefault="00000000" w:rsidP="00B23E8A">
      <w:pPr>
        <w:ind w:left="554"/>
        <w:rPr>
          <w:rFonts w:ascii="TimesNewRomanPSMT" w:hAnsi="TimesNewRomanPSMT"/>
          <w:szCs w:val="28"/>
        </w:rPr>
      </w:pPr>
      <w:r>
        <w:t>6.1.2.</w:t>
      </w:r>
      <w:r>
        <w:rPr>
          <w:rFonts w:ascii="Arial" w:eastAsia="Arial" w:hAnsi="Arial" w:cs="Arial"/>
        </w:rPr>
        <w:t xml:space="preserve"> </w:t>
      </w:r>
      <w:r w:rsidR="00B23E8A">
        <w:rPr>
          <w:rFonts w:ascii="TimesNewRomanPSMT" w:hAnsi="TimesNewRomanPSMT"/>
          <w:szCs w:val="28"/>
        </w:rPr>
        <w:t xml:space="preserve">Президиум, который состоит из председателя, </w:t>
      </w:r>
      <w:proofErr w:type="spellStart"/>
      <w:r w:rsidR="00B23E8A">
        <w:rPr>
          <w:rFonts w:ascii="TimesNewRomanPSMT" w:hAnsi="TimesNewRomanPSMT"/>
          <w:szCs w:val="28"/>
        </w:rPr>
        <w:t>заместителеи</w:t>
      </w:r>
      <w:proofErr w:type="spellEnd"/>
      <w:r w:rsidR="00B23E8A">
        <w:rPr>
          <w:rFonts w:ascii="TimesNewRomanPSMT" w:hAnsi="TimesNewRomanPSMT"/>
          <w:szCs w:val="28"/>
        </w:rPr>
        <w:t xml:space="preserve">̆ председателя Студенческого совета, секретаря Студенческого совета, которые осуществляют организацию </w:t>
      </w:r>
      <w:proofErr w:type="spellStart"/>
      <w:r w:rsidR="00B23E8A">
        <w:rPr>
          <w:rFonts w:ascii="TimesNewRomanPSMT" w:hAnsi="TimesNewRomanPSMT"/>
          <w:szCs w:val="28"/>
        </w:rPr>
        <w:t>текущеи</w:t>
      </w:r>
      <w:proofErr w:type="spellEnd"/>
      <w:r w:rsidR="00B23E8A">
        <w:rPr>
          <w:rFonts w:ascii="TimesNewRomanPSMT" w:hAnsi="TimesNewRomanPSMT"/>
          <w:szCs w:val="28"/>
        </w:rPr>
        <w:t xml:space="preserve">̆ деятельности Студенческого совета по различным направлениям, готовят заседания и ведут документацию. </w:t>
      </w:r>
      <w:r w:rsidR="00B23E8A" w:rsidRPr="00E83417">
        <w:rPr>
          <w:rFonts w:ascii="TimesNewRomanPSMT" w:hAnsi="TimesNewRomanPSMT"/>
          <w:szCs w:val="28"/>
        </w:rPr>
        <w:t xml:space="preserve">По решению </w:t>
      </w:r>
      <w:r w:rsidR="00B23E8A">
        <w:rPr>
          <w:rFonts w:ascii="TimesNewRomanPSMT" w:hAnsi="TimesNewRomanPSMT"/>
          <w:szCs w:val="28"/>
        </w:rPr>
        <w:t>п</w:t>
      </w:r>
      <w:r w:rsidR="00B23E8A" w:rsidRPr="00E83417">
        <w:rPr>
          <w:rFonts w:ascii="TimesNewRomanPSMT" w:hAnsi="TimesNewRomanPSMT"/>
          <w:szCs w:val="28"/>
        </w:rPr>
        <w:t>редседателя Студенческого совета в состав Президиума могут входить иные должностные лица, необходимые для организации работы Студенческого совета</w:t>
      </w:r>
      <w:r w:rsidR="00B23E8A">
        <w:rPr>
          <w:rFonts w:ascii="TimesNewRomanPSMT" w:hAnsi="TimesNewRomanPSMT"/>
          <w:szCs w:val="28"/>
        </w:rPr>
        <w:t>.</w:t>
      </w:r>
    </w:p>
    <w:p w:rsidR="005B3972" w:rsidRDefault="00000000" w:rsidP="00B23E8A">
      <w:pPr>
        <w:ind w:left="554"/>
      </w:pPr>
      <w:r>
        <w:t>6.1.3.</w:t>
      </w:r>
      <w:r>
        <w:rPr>
          <w:rFonts w:ascii="Arial" w:eastAsia="Arial" w:hAnsi="Arial" w:cs="Arial"/>
        </w:rPr>
        <w:t xml:space="preserve"> </w:t>
      </w:r>
      <w:r>
        <w:t xml:space="preserve">Коллегия Студенческого совета. </w:t>
      </w:r>
    </w:p>
    <w:p w:rsidR="005B3972" w:rsidRDefault="00000000">
      <w:pPr>
        <w:spacing w:after="212" w:line="259" w:lineRule="auto"/>
        <w:ind w:left="1277" w:firstLine="0"/>
      </w:pPr>
      <w:r>
        <w:t>6.1.4.</w:t>
      </w:r>
      <w:r>
        <w:rPr>
          <w:rFonts w:ascii="Arial" w:eastAsia="Arial" w:hAnsi="Arial" w:cs="Arial"/>
        </w:rPr>
        <w:t xml:space="preserve"> </w:t>
      </w:r>
      <w:r>
        <w:t xml:space="preserve">Студенческие советы учебных подразделений: </w:t>
      </w:r>
    </w:p>
    <w:p w:rsidR="005B3972" w:rsidRDefault="00B23E8A" w:rsidP="00B23E8A">
      <w:pPr>
        <w:ind w:left="554" w:firstLine="722"/>
      </w:pPr>
      <w:r>
        <w:t xml:space="preserve">– руководство осуществляет председатель Студенческого совета учебного подразделения; </w:t>
      </w:r>
    </w:p>
    <w:p w:rsidR="005B3972" w:rsidRDefault="00B23E8A" w:rsidP="00B23E8A">
      <w:pPr>
        <w:ind w:left="554" w:firstLine="722"/>
      </w:pPr>
      <w:r>
        <w:t xml:space="preserve">– председатель Студенческого совета учебного подразделения избирается согласно «Порядку выборов председателей структурных подразделений Студенческого совета СПбГУТ»; </w:t>
      </w:r>
    </w:p>
    <w:p w:rsidR="005B3972" w:rsidRDefault="00B23E8A" w:rsidP="00B23E8A">
      <w:pPr>
        <w:ind w:left="554" w:firstLine="722"/>
      </w:pPr>
      <w:r>
        <w:t xml:space="preserve">– действует в соответствии с настоящим положением, положением о Студенческом совете учебного подразделения СПбГУТ и регламентом работы Студенческого совета. </w:t>
      </w:r>
    </w:p>
    <w:p w:rsidR="005B3972" w:rsidRDefault="00000000" w:rsidP="00B23E8A">
      <w:pPr>
        <w:spacing w:after="186" w:line="276" w:lineRule="auto"/>
        <w:ind w:left="1277" w:firstLine="0"/>
      </w:pPr>
      <w:r>
        <w:t>6.1.5.</w:t>
      </w:r>
      <w:r>
        <w:rPr>
          <w:rFonts w:ascii="Arial" w:eastAsia="Arial" w:hAnsi="Arial" w:cs="Arial"/>
        </w:rPr>
        <w:t xml:space="preserve"> </w:t>
      </w:r>
      <w:r>
        <w:t xml:space="preserve">Объединённый Студенческий совет общежитий: </w:t>
      </w:r>
    </w:p>
    <w:p w:rsidR="005B3972" w:rsidRDefault="00B23E8A" w:rsidP="00B23E8A">
      <w:pPr>
        <w:spacing w:after="157" w:line="276" w:lineRule="auto"/>
        <w:ind w:left="554" w:firstLine="722"/>
      </w:pPr>
      <w:r>
        <w:t xml:space="preserve">– состоит из Студенческих советов общежитий СПбГУТ; </w:t>
      </w:r>
    </w:p>
    <w:p w:rsidR="00B23E8A" w:rsidRDefault="00B23E8A" w:rsidP="00B23E8A">
      <w:pPr>
        <w:ind w:left="554" w:firstLine="722"/>
        <w:rPr>
          <w:rFonts w:ascii="TimesNewRomanPSMT" w:hAnsi="TimesNewRomanPSMT"/>
          <w:szCs w:val="28"/>
        </w:rPr>
      </w:pPr>
      <w:r>
        <w:t xml:space="preserve">– </w:t>
      </w:r>
      <w:proofErr w:type="spellStart"/>
      <w:r>
        <w:rPr>
          <w:rFonts w:ascii="TimesNewRomanPSMT" w:hAnsi="TimesNewRomanPSMT"/>
          <w:szCs w:val="28"/>
        </w:rPr>
        <w:t>действует</w:t>
      </w:r>
      <w:proofErr w:type="spellEnd"/>
      <w:r>
        <w:rPr>
          <w:rFonts w:ascii="TimesNewRomanPSMT" w:hAnsi="TimesNewRomanPSMT"/>
          <w:szCs w:val="28"/>
        </w:rPr>
        <w:t xml:space="preserve"> под руководством председателя </w:t>
      </w:r>
      <w:proofErr w:type="spellStart"/>
      <w:r>
        <w:rPr>
          <w:rFonts w:ascii="TimesNewRomanPSMT" w:hAnsi="TimesNewRomanPSMT"/>
          <w:szCs w:val="28"/>
        </w:rPr>
        <w:t>Объединённого</w:t>
      </w:r>
      <w:proofErr w:type="spellEnd"/>
      <w:r>
        <w:rPr>
          <w:rFonts w:ascii="TimesNewRomanPSMT" w:hAnsi="TimesNewRomanPSMT"/>
          <w:szCs w:val="28"/>
        </w:rPr>
        <w:t xml:space="preserve"> Студенческого совета общежитий, избираемого </w:t>
      </w:r>
      <w:r w:rsidRPr="00513DB1">
        <w:rPr>
          <w:rFonts w:ascii="TimesNewRomanPSMT" w:hAnsi="TimesNewRomanPSMT"/>
          <w:szCs w:val="28"/>
        </w:rPr>
        <w:t>из числа добровольно выдвинувшихся активистов Студенческих советов общежитий, проживающих в общежитиях СПбГУТ</w:t>
      </w:r>
      <w:r>
        <w:rPr>
          <w:rFonts w:ascii="TimesNewRomanPSMT" w:hAnsi="TimesNewRomanPSMT"/>
          <w:szCs w:val="28"/>
        </w:rPr>
        <w:t xml:space="preserve">; </w:t>
      </w:r>
    </w:p>
    <w:p w:rsidR="005B3972" w:rsidRDefault="00B23E8A" w:rsidP="00B23E8A">
      <w:pPr>
        <w:ind w:left="554" w:firstLine="722"/>
      </w:pPr>
      <w:r>
        <w:t xml:space="preserve">– действует в соответствии с настоящим положением, регламентом работы Студенческого совета, «Положением об Объединённом Студенческом совете общежитий СПбГУТ». </w:t>
      </w:r>
    </w:p>
    <w:p w:rsidR="005B3972" w:rsidRDefault="00000000" w:rsidP="00B23E8A">
      <w:pPr>
        <w:spacing w:line="360" w:lineRule="auto"/>
        <w:ind w:left="1277" w:firstLine="0"/>
      </w:pPr>
      <w:r>
        <w:lastRenderedPageBreak/>
        <w:t>6.1.6.</w:t>
      </w:r>
      <w:r>
        <w:rPr>
          <w:rFonts w:ascii="Arial" w:eastAsia="Arial" w:hAnsi="Arial" w:cs="Arial"/>
        </w:rPr>
        <w:t xml:space="preserve"> </w:t>
      </w:r>
      <w:r>
        <w:t xml:space="preserve">Совет иностранных студентов: </w:t>
      </w:r>
    </w:p>
    <w:p w:rsidR="005B3972" w:rsidRDefault="00B23E8A" w:rsidP="00B23E8A">
      <w:pPr>
        <w:spacing w:line="360" w:lineRule="auto"/>
        <w:ind w:left="554" w:firstLine="722"/>
      </w:pPr>
      <w:r>
        <w:t xml:space="preserve">– руководство осуществляет президент Совета иностранных студентов, избираемого из числа желающих на собрании Совета иностранных студентов; </w:t>
      </w:r>
    </w:p>
    <w:p w:rsidR="005B3972" w:rsidRDefault="00B23E8A" w:rsidP="00B23E8A">
      <w:pPr>
        <w:spacing w:after="192" w:line="259" w:lineRule="auto"/>
        <w:ind w:left="554" w:firstLine="722"/>
      </w:pPr>
      <w:r>
        <w:t xml:space="preserve">– действует в соответствии с настоящим положением и регламентом. </w:t>
      </w:r>
    </w:p>
    <w:p w:rsidR="005B3972" w:rsidRDefault="00000000">
      <w:pPr>
        <w:ind w:left="554"/>
      </w:pPr>
      <w:r>
        <w:t xml:space="preserve">6.1.7. Исполнительные органы Студенческого совета СПбГУТ. Исполнительные органы создаются по решению председателя для решения задач, не входящих в компетенцию иных структурных подразделений </w:t>
      </w:r>
    </w:p>
    <w:p w:rsidR="005B3972" w:rsidRDefault="00000000">
      <w:pPr>
        <w:ind w:left="554" w:firstLine="0"/>
        <w:rPr>
          <w:b/>
        </w:rPr>
      </w:pPr>
      <w:r>
        <w:t xml:space="preserve">Студенческого совета и действуют на основании распоряжений председателя и Положения соответствующего исполнительного органа, утверждаемого председателем. </w:t>
      </w:r>
      <w:r>
        <w:rPr>
          <w:b/>
        </w:rPr>
        <w:t xml:space="preserve"> </w:t>
      </w:r>
    </w:p>
    <w:p w:rsidR="006F1F05" w:rsidRPr="006F1F05" w:rsidRDefault="00000000" w:rsidP="006F1F05">
      <w:pPr>
        <w:numPr>
          <w:ilvl w:val="1"/>
          <w:numId w:val="5"/>
        </w:numPr>
        <w:spacing w:after="187" w:line="259" w:lineRule="auto"/>
      </w:pPr>
      <w:r>
        <w:t>Объединения обучающихся СПбГУТ.</w:t>
      </w:r>
      <w:r>
        <w:rPr>
          <w:b/>
        </w:rPr>
        <w:t xml:space="preserve"> </w:t>
      </w:r>
    </w:p>
    <w:p w:rsidR="005B3972" w:rsidRPr="006F1F05" w:rsidRDefault="006F1F05" w:rsidP="00290C84">
      <w:pPr>
        <w:numPr>
          <w:ilvl w:val="1"/>
          <w:numId w:val="5"/>
        </w:numPr>
        <w:spacing w:after="187" w:line="360" w:lineRule="auto"/>
      </w:pPr>
      <w:r w:rsidRPr="006F1F05">
        <w:rPr>
          <w:rFonts w:ascii="TimesNewRomanPSMT" w:hAnsi="TimesNewRomanPSMT"/>
          <w:szCs w:val="28"/>
        </w:rPr>
        <w:t xml:space="preserve">Студенческий совет выражает мнение обучающихся решениями, принимаемыми на заседаниях коллегии, в который входят </w:t>
      </w:r>
      <w:r>
        <w:rPr>
          <w:rFonts w:ascii="TimesNewRomanPSMT" w:hAnsi="TimesNewRomanPSMT"/>
          <w:szCs w:val="28"/>
        </w:rPr>
        <w:t>п</w:t>
      </w:r>
      <w:r w:rsidRPr="006F1F05">
        <w:rPr>
          <w:rFonts w:ascii="TimesNewRomanPSMT" w:hAnsi="TimesNewRomanPSMT"/>
          <w:szCs w:val="28"/>
        </w:rPr>
        <w:t>редседатель Студенческого совета и руководители всех структурных и исполнительных подразделений Студенческого совета СПбГУТ, включая председателей Студенческих советов учебных подразделений, председателя Объединённого Студенческого совета общежитий, а также руководителей исполнительных органов (комитетов, комиссий и рабочих групп), утверждённых в установленном порядке.</w:t>
      </w:r>
    </w:p>
    <w:p w:rsidR="005B3972" w:rsidRDefault="00000000">
      <w:pPr>
        <w:numPr>
          <w:ilvl w:val="1"/>
          <w:numId w:val="5"/>
        </w:numPr>
      </w:pPr>
      <w:r>
        <w:t xml:space="preserve">Руководство Студенческим советом осуществляет председатель, действующий на основании настоящего положения и регламента, избираемый согласно «Порядку выборов председателя Студенческого совета СПбГУТ». </w:t>
      </w:r>
    </w:p>
    <w:p w:rsidR="00CE53AB" w:rsidRDefault="00CE53AB" w:rsidP="00CE53AB">
      <w:pPr>
        <w:ind w:left="1252" w:firstLine="0"/>
      </w:pPr>
    </w:p>
    <w:p w:rsidR="005B3972" w:rsidRDefault="00000000">
      <w:pPr>
        <w:pStyle w:val="1"/>
        <w:ind w:left="1277" w:right="6" w:hanging="709"/>
      </w:pPr>
      <w:r>
        <w:t xml:space="preserve">Взаимодействие с органами управления СПбГУТ </w:t>
      </w:r>
    </w:p>
    <w:p w:rsidR="005B3972" w:rsidRDefault="00000000">
      <w:pPr>
        <w:ind w:left="554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Студенческий совет взаимодействует с органами управления СПбГУТ на основе принципов сотрудничества и автономии. </w:t>
      </w:r>
    </w:p>
    <w:p w:rsidR="005B3972" w:rsidRDefault="00000000">
      <w:pPr>
        <w:ind w:left="554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Рекомендации Студенческого совета рассматриваются соответствующими органами управления СПбГУТ. </w:t>
      </w:r>
    </w:p>
    <w:p w:rsidR="005B3972" w:rsidRDefault="00000000">
      <w:pPr>
        <w:ind w:left="554"/>
      </w:pPr>
      <w:r>
        <w:lastRenderedPageBreak/>
        <w:t>7.3.</w:t>
      </w:r>
      <w:r>
        <w:rPr>
          <w:rFonts w:ascii="Arial" w:eastAsia="Arial" w:hAnsi="Arial" w:cs="Arial"/>
        </w:rPr>
        <w:t xml:space="preserve"> </w:t>
      </w:r>
      <w:r>
        <w:t xml:space="preserve">Председатель Студенческого совета избирается в ученый совет СПбГУТ. </w:t>
      </w:r>
    </w:p>
    <w:p w:rsidR="005B3972" w:rsidRDefault="00000000">
      <w:pPr>
        <w:ind w:left="554"/>
      </w:pPr>
      <w:r>
        <w:t>7.4.</w:t>
      </w:r>
      <w:r>
        <w:rPr>
          <w:rFonts w:ascii="Arial" w:eastAsia="Arial" w:hAnsi="Arial" w:cs="Arial"/>
        </w:rPr>
        <w:t xml:space="preserve"> </w:t>
      </w:r>
      <w:r>
        <w:t xml:space="preserve">Председатель Студенческого совета учебного подразделения избирается в совет соответствующего учебного подразделения СПбГУТ. </w:t>
      </w:r>
    </w:p>
    <w:p w:rsidR="005B3972" w:rsidRDefault="00000000">
      <w:pPr>
        <w:ind w:left="554"/>
      </w:pPr>
      <w:r>
        <w:t>7.5.</w:t>
      </w:r>
      <w:r>
        <w:rPr>
          <w:rFonts w:ascii="Arial" w:eastAsia="Arial" w:hAnsi="Arial" w:cs="Arial"/>
        </w:rPr>
        <w:t xml:space="preserve"> </w:t>
      </w:r>
      <w:r>
        <w:t xml:space="preserve">Представители администрации СПбГУТ могут присутствовать на заседаниях коллегии без права голоса. </w:t>
      </w:r>
    </w:p>
    <w:p w:rsidR="005B3972" w:rsidRDefault="00000000" w:rsidP="006F1F05">
      <w:pPr>
        <w:spacing w:after="26" w:line="383" w:lineRule="auto"/>
        <w:ind w:left="567" w:right="-4" w:firstLine="709"/>
        <w:rPr>
          <w:b/>
        </w:rPr>
      </w:pPr>
      <w:r>
        <w:t>7.6.</w:t>
      </w:r>
      <w:r>
        <w:rPr>
          <w:rFonts w:ascii="Arial" w:eastAsia="Arial" w:hAnsi="Arial" w:cs="Arial"/>
        </w:rPr>
        <w:t xml:space="preserve"> </w:t>
      </w:r>
      <w:r>
        <w:t>Учет мнения Студенческого совета при принятии локальных нормативных актов СПбГУТ регламентируется Положением о порядке уч</w:t>
      </w:r>
      <w:r w:rsidR="006F1F05">
        <w:t>ё</w:t>
      </w:r>
      <w:r>
        <w:t>та мнения Студенческого совета при принятии локальных нормативных актов СПбГУТ, утверждаемым решением ученого совета СПбГУТ и приказом ректора СПбГУТ.</w:t>
      </w:r>
      <w:r>
        <w:rPr>
          <w:b/>
        </w:rPr>
        <w:t xml:space="preserve"> </w:t>
      </w:r>
    </w:p>
    <w:p w:rsidR="00CE53AB" w:rsidRDefault="00CE53AB" w:rsidP="006F1F05">
      <w:pPr>
        <w:spacing w:after="26" w:line="383" w:lineRule="auto"/>
        <w:ind w:left="567" w:right="-4" w:firstLine="709"/>
      </w:pPr>
    </w:p>
    <w:p w:rsidR="005B3972" w:rsidRDefault="00000000">
      <w:pPr>
        <w:pStyle w:val="1"/>
        <w:ind w:left="1277" w:right="3" w:hanging="709"/>
      </w:pPr>
      <w:r>
        <w:t xml:space="preserve">Организация и обеспечение деятельности </w:t>
      </w:r>
    </w:p>
    <w:p w:rsidR="005B3972" w:rsidRDefault="00000000">
      <w:pPr>
        <w:ind w:left="554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Порядок работы Студенческого совета определяется регламентом, принимаемым на </w:t>
      </w:r>
      <w:r w:rsidR="006F1F05">
        <w:t>заседании Коллегии</w:t>
      </w:r>
      <w:r>
        <w:t xml:space="preserve"> Студенческого совета, которое состоит из председателя Студенческого совета, руководителей структурных подразделений Студенческого совета,</w:t>
      </w:r>
      <w:r w:rsidR="006F1F05">
        <w:t xml:space="preserve"> </w:t>
      </w:r>
      <w:r>
        <w:t xml:space="preserve">председателей Студенческих советов учебных подразделений, членов Студенческого совета. </w:t>
      </w:r>
    </w:p>
    <w:p w:rsidR="005B3972" w:rsidRDefault="00000000">
      <w:pPr>
        <w:ind w:left="554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Заседания </w:t>
      </w:r>
      <w:r w:rsidR="00F13134">
        <w:t>к</w:t>
      </w:r>
      <w:r w:rsidR="006F1F05">
        <w:t>оллегии</w:t>
      </w:r>
      <w:r>
        <w:t xml:space="preserve"> Студенческого совета проводятся не реже 1 раза в месяц. </w:t>
      </w:r>
    </w:p>
    <w:p w:rsidR="005B3972" w:rsidRDefault="00000000">
      <w:pPr>
        <w:ind w:left="554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Внеочередное общее собрание Студенческого совета может созываться по инициативе: </w:t>
      </w:r>
    </w:p>
    <w:p w:rsidR="006F1F05" w:rsidRDefault="006F1F05">
      <w:pPr>
        <w:ind w:left="1637" w:right="3624" w:firstLine="0"/>
      </w:pPr>
      <w:r>
        <w:rPr>
          <w:rFonts w:ascii="SymbolMT" w:hAnsi="SymbolMT"/>
        </w:rPr>
        <w:sym w:font="Symbol" w:char="F02D"/>
      </w:r>
      <w:r>
        <w:rPr>
          <w:rFonts w:ascii="Arial" w:eastAsia="Arial" w:hAnsi="Arial" w:cs="Arial"/>
        </w:rPr>
        <w:t xml:space="preserve"> </w:t>
      </w:r>
      <w:r>
        <w:t xml:space="preserve">председателя Студенческого совета; </w:t>
      </w:r>
    </w:p>
    <w:p w:rsidR="005B3972" w:rsidRDefault="006F1F05">
      <w:pPr>
        <w:ind w:left="1637" w:right="3624" w:firstLine="0"/>
      </w:pPr>
      <w:r>
        <w:rPr>
          <w:rFonts w:ascii="SymbolMT" w:hAnsi="SymbolMT"/>
        </w:rPr>
        <w:sym w:font="Symbol" w:char="F02D"/>
      </w:r>
      <w:r>
        <w:rPr>
          <w:rFonts w:ascii="Arial" w:eastAsia="Arial" w:hAnsi="Arial" w:cs="Arial"/>
        </w:rPr>
        <w:t xml:space="preserve"> </w:t>
      </w:r>
      <w:r>
        <w:t xml:space="preserve">органов управления СПбГУТ. </w:t>
      </w:r>
    </w:p>
    <w:p w:rsidR="005B3972" w:rsidRDefault="00000000">
      <w:pPr>
        <w:ind w:left="554"/>
      </w:pPr>
      <w:r>
        <w:t>8.4.</w:t>
      </w:r>
      <w:r>
        <w:rPr>
          <w:rFonts w:ascii="Arial" w:eastAsia="Arial" w:hAnsi="Arial" w:cs="Arial"/>
        </w:rPr>
        <w:t xml:space="preserve"> </w:t>
      </w:r>
      <w:r>
        <w:t xml:space="preserve">Решения </w:t>
      </w:r>
      <w:r w:rsidR="00F13134">
        <w:t>к</w:t>
      </w:r>
      <w:r w:rsidR="006F1F05">
        <w:t>оллегии</w:t>
      </w:r>
      <w:r>
        <w:t xml:space="preserve"> Студенческого совета считаются правомочными, если на заседании присутствовали не менее 2/3 состава собрания. </w:t>
      </w:r>
    </w:p>
    <w:p w:rsidR="005B3972" w:rsidRDefault="00000000">
      <w:pPr>
        <w:ind w:left="554"/>
      </w:pPr>
      <w:r>
        <w:t>8.5.</w:t>
      </w:r>
      <w:r>
        <w:rPr>
          <w:rFonts w:ascii="Arial" w:eastAsia="Arial" w:hAnsi="Arial" w:cs="Arial"/>
        </w:rPr>
        <w:t xml:space="preserve"> </w:t>
      </w:r>
      <w:r>
        <w:t xml:space="preserve">Решения </w:t>
      </w:r>
      <w:r w:rsidR="00F13134">
        <w:t>к</w:t>
      </w:r>
      <w:r w:rsidR="006F1F05">
        <w:t>оллегии</w:t>
      </w:r>
      <w:r>
        <w:t xml:space="preserve"> Студенческого совета принимаются простым большинством голосов. </w:t>
      </w:r>
    </w:p>
    <w:p w:rsidR="005B3972" w:rsidRDefault="00000000">
      <w:pPr>
        <w:ind w:left="554"/>
      </w:pPr>
      <w:r>
        <w:lastRenderedPageBreak/>
        <w:t>8.6.</w:t>
      </w:r>
      <w:r>
        <w:rPr>
          <w:rFonts w:ascii="Arial" w:eastAsia="Arial" w:hAnsi="Arial" w:cs="Arial"/>
        </w:rPr>
        <w:t xml:space="preserve"> </w:t>
      </w:r>
      <w:r>
        <w:t xml:space="preserve">Решения </w:t>
      </w:r>
      <w:r w:rsidR="00F13134">
        <w:t>к</w:t>
      </w:r>
      <w:r w:rsidR="006F1F05">
        <w:t>оллегии</w:t>
      </w:r>
      <w:r>
        <w:t xml:space="preserve"> Студенческого совета оформляются протоколом за подписью председателя и секретаря собрания. </w:t>
      </w:r>
    </w:p>
    <w:p w:rsidR="005B3972" w:rsidRDefault="00000000">
      <w:pPr>
        <w:ind w:left="554"/>
      </w:pPr>
      <w:r>
        <w:t>8.7.</w:t>
      </w:r>
      <w:r>
        <w:rPr>
          <w:rFonts w:ascii="Arial" w:eastAsia="Arial" w:hAnsi="Arial" w:cs="Arial"/>
        </w:rPr>
        <w:t xml:space="preserve"> </w:t>
      </w:r>
      <w:r>
        <w:t xml:space="preserve">Подготовку </w:t>
      </w:r>
      <w:r w:rsidR="00F13134">
        <w:t>к заседанию к</w:t>
      </w:r>
      <w:r w:rsidR="006F1F05">
        <w:t>оллегии</w:t>
      </w:r>
      <w:r>
        <w:t xml:space="preserve"> Студенческого совета осуществляет </w:t>
      </w:r>
      <w:r w:rsidR="00F13134">
        <w:t>президиум</w:t>
      </w:r>
      <w:r>
        <w:t xml:space="preserve"> Студенческого совета. </w:t>
      </w:r>
    </w:p>
    <w:p w:rsidR="005B3972" w:rsidRDefault="00000000">
      <w:pPr>
        <w:ind w:left="554"/>
      </w:pPr>
      <w:r>
        <w:t>8.8.</w:t>
      </w:r>
      <w:r>
        <w:rPr>
          <w:rFonts w:ascii="Arial" w:eastAsia="Arial" w:hAnsi="Arial" w:cs="Arial"/>
        </w:rPr>
        <w:t xml:space="preserve"> </w:t>
      </w:r>
      <w:r>
        <w:t xml:space="preserve">Расходы, необходимые для организации деятельности Студенческого совета, предусматриваются в бюджете управления по воспитательной и социальной работе СПбГУТ. </w:t>
      </w:r>
    </w:p>
    <w:p w:rsidR="005B3972" w:rsidRDefault="00000000">
      <w:pPr>
        <w:ind w:left="554"/>
      </w:pPr>
      <w:r>
        <w:t>8.9.</w:t>
      </w:r>
      <w:r>
        <w:rPr>
          <w:rFonts w:ascii="Arial" w:eastAsia="Arial" w:hAnsi="Arial" w:cs="Arial"/>
        </w:rPr>
        <w:t xml:space="preserve"> </w:t>
      </w:r>
      <w:r>
        <w:t>Для обеспечения деятельности Студенческого совета администрация СПбГУТ предоставляет в безвозмездное пользование помещения (кабинеты), средства связи, оргтехнику и другие необходимые материалы, средства и оборудование.</w:t>
      </w:r>
      <w:r>
        <w:rPr>
          <w:b/>
        </w:rPr>
        <w:t xml:space="preserve"> </w:t>
      </w:r>
    </w:p>
    <w:p w:rsidR="005B3972" w:rsidRDefault="00000000">
      <w:pPr>
        <w:spacing w:after="116" w:line="259" w:lineRule="auto"/>
        <w:ind w:left="569" w:firstLine="0"/>
        <w:jc w:val="left"/>
      </w:pPr>
      <w:r>
        <w:rPr>
          <w:b/>
          <w:sz w:val="20"/>
        </w:rPr>
        <w:t xml:space="preserve"> </w:t>
      </w:r>
    </w:p>
    <w:p w:rsidR="005B3972" w:rsidRDefault="00000000">
      <w:pPr>
        <w:pStyle w:val="1"/>
        <w:ind w:left="1277" w:right="4" w:hanging="709"/>
      </w:pPr>
      <w:r>
        <w:t xml:space="preserve">Порядок внесения изменений в положение </w:t>
      </w:r>
    </w:p>
    <w:p w:rsidR="005B3972" w:rsidRDefault="00000000">
      <w:pPr>
        <w:ind w:left="554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принимается на очередной конференции обучающихся простым большинством голосов. </w:t>
      </w:r>
    </w:p>
    <w:p w:rsidR="00F13134" w:rsidRDefault="00000000" w:rsidP="00F13134">
      <w:pPr>
        <w:ind w:left="554"/>
      </w:pPr>
      <w:r>
        <w:t>9.2.</w:t>
      </w:r>
      <w:r>
        <w:rPr>
          <w:rFonts w:ascii="Arial" w:eastAsia="Arial" w:hAnsi="Arial" w:cs="Arial"/>
        </w:rPr>
        <w:t xml:space="preserve"> </w:t>
      </w:r>
      <w:r>
        <w:t xml:space="preserve">Предложения о внесении изменений и дополнений в настоящее положение могут вноситься на </w:t>
      </w:r>
      <w:r w:rsidR="00F13134">
        <w:t>заседании коллегии</w:t>
      </w:r>
      <w:r>
        <w:t xml:space="preserve"> Студенческого совета. После утверждения Студенческим советом и приказом ректора СПбГУТ изменения и дополнения считаются неотъемлемой частью данного положения. </w:t>
      </w:r>
    </w:p>
    <w:p w:rsidR="005B3972" w:rsidRDefault="00000000" w:rsidP="00F13134">
      <w:pPr>
        <w:ind w:left="554"/>
      </w:pPr>
      <w:r>
        <w:t>9.3.</w:t>
      </w:r>
      <w:r>
        <w:rPr>
          <w:rFonts w:ascii="Arial" w:eastAsia="Arial" w:hAnsi="Arial" w:cs="Arial"/>
        </w:rPr>
        <w:t xml:space="preserve"> </w:t>
      </w:r>
      <w:r>
        <w:t xml:space="preserve">При </w:t>
      </w:r>
      <w:r>
        <w:tab/>
        <w:t xml:space="preserve">необходимости </w:t>
      </w:r>
      <w:r>
        <w:tab/>
        <w:t xml:space="preserve">внесения </w:t>
      </w:r>
      <w:r>
        <w:tab/>
        <w:t xml:space="preserve">существенных </w:t>
      </w:r>
      <w:r>
        <w:tab/>
        <w:t xml:space="preserve">изменений </w:t>
      </w:r>
    </w:p>
    <w:p w:rsidR="005B3972" w:rsidRDefault="00000000">
      <w:pPr>
        <w:spacing w:after="186" w:line="259" w:lineRule="auto"/>
        <w:ind w:left="554" w:firstLine="0"/>
      </w:pPr>
      <w:r>
        <w:t xml:space="preserve">разрабатывается и утверждается новое положение.  </w:t>
      </w:r>
    </w:p>
    <w:p w:rsidR="005B3972" w:rsidRDefault="00000000">
      <w:pPr>
        <w:ind w:left="554"/>
        <w:rPr>
          <w:b/>
        </w:rPr>
      </w:pPr>
      <w:r>
        <w:t>9.4.</w:t>
      </w:r>
      <w:r>
        <w:rPr>
          <w:rFonts w:ascii="Arial" w:eastAsia="Arial" w:hAnsi="Arial" w:cs="Arial"/>
        </w:rPr>
        <w:t xml:space="preserve"> </w:t>
      </w:r>
      <w:r>
        <w:t xml:space="preserve">Положение о Студенческом совете после утверждения в установленном порядке размещается на официальном сайте СПбГУТ. </w:t>
      </w:r>
      <w:r>
        <w:rPr>
          <w:b/>
        </w:rPr>
        <w:t xml:space="preserve"> </w:t>
      </w:r>
    </w:p>
    <w:p w:rsidR="00F13134" w:rsidRDefault="00F13134">
      <w:pPr>
        <w:ind w:left="554"/>
      </w:pPr>
    </w:p>
    <w:p w:rsidR="005B3972" w:rsidRDefault="00000000">
      <w:pPr>
        <w:spacing w:after="104" w:line="259" w:lineRule="auto"/>
        <w:ind w:left="569" w:firstLine="0"/>
        <w:jc w:val="left"/>
      </w:pPr>
      <w:r>
        <w:rPr>
          <w:b/>
          <w:sz w:val="20"/>
        </w:rPr>
        <w:t xml:space="preserve"> </w:t>
      </w:r>
    </w:p>
    <w:p w:rsidR="00290C84" w:rsidRDefault="00290C84">
      <w:pPr>
        <w:spacing w:after="0" w:line="240" w:lineRule="auto"/>
        <w:ind w:left="0" w:firstLine="0"/>
        <w:jc w:val="left"/>
      </w:pPr>
      <w:r>
        <w:br w:type="page"/>
      </w:r>
    </w:p>
    <w:p w:rsidR="00290C84" w:rsidRDefault="00290C84">
      <w:pPr>
        <w:spacing w:line="259" w:lineRule="auto"/>
        <w:ind w:left="554" w:firstLine="0"/>
      </w:pPr>
    </w:p>
    <w:p w:rsidR="005B3972" w:rsidRDefault="00000000">
      <w:pPr>
        <w:spacing w:line="259" w:lineRule="auto"/>
        <w:ind w:left="554" w:firstLine="0"/>
      </w:pPr>
      <w:r>
        <w:t xml:space="preserve">Председатель </w:t>
      </w:r>
    </w:p>
    <w:p w:rsidR="005B3972" w:rsidRDefault="00000000">
      <w:pPr>
        <w:tabs>
          <w:tab w:val="center" w:pos="2447"/>
          <w:tab w:val="center" w:pos="4823"/>
          <w:tab w:val="center" w:pos="5533"/>
          <w:tab w:val="center" w:pos="6241"/>
          <w:tab w:val="center" w:pos="8202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Студенческого совета СПбГУТ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F13134">
        <w:t xml:space="preserve">           </w:t>
      </w:r>
      <w:r>
        <w:tab/>
        <w:t xml:space="preserve">   </w:t>
      </w:r>
      <w:r w:rsidR="00F13134">
        <w:t>А</w:t>
      </w:r>
      <w:r>
        <w:t>.</w:t>
      </w:r>
      <w:r w:rsidR="00F13134">
        <w:t>И</w:t>
      </w:r>
      <w:r>
        <w:t xml:space="preserve">. </w:t>
      </w:r>
      <w:r w:rsidR="00F13134">
        <w:t>Серебренников</w:t>
      </w:r>
      <w:r>
        <w:t xml:space="preserve"> </w:t>
      </w:r>
    </w:p>
    <w:p w:rsidR="005B3972" w:rsidRDefault="00000000">
      <w:pPr>
        <w:spacing w:after="0" w:line="259" w:lineRule="auto"/>
        <w:ind w:left="569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5B3972" w:rsidRDefault="00000000">
      <w:pPr>
        <w:spacing w:after="102" w:line="259" w:lineRule="auto"/>
        <w:ind w:left="569" w:firstLine="0"/>
        <w:jc w:val="left"/>
      </w:pPr>
      <w:r>
        <w:rPr>
          <w:b/>
          <w:sz w:val="20"/>
        </w:rPr>
        <w:t xml:space="preserve"> </w:t>
      </w:r>
    </w:p>
    <w:p w:rsidR="005B3972" w:rsidRDefault="00000000">
      <w:pPr>
        <w:spacing w:line="259" w:lineRule="auto"/>
        <w:ind w:left="554" w:firstLine="0"/>
      </w:pPr>
      <w:r>
        <w:t xml:space="preserve">СОГЛАСОВАНО </w:t>
      </w:r>
    </w:p>
    <w:p w:rsidR="00F13134" w:rsidRDefault="00F13134" w:rsidP="00F13134">
      <w:pPr>
        <w:spacing w:line="259" w:lineRule="auto"/>
        <w:ind w:left="554" w:firstLine="0"/>
      </w:pPr>
      <w:r>
        <w:t xml:space="preserve">Проректором по МП и ВР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А.Ю. Савченко </w:t>
      </w:r>
    </w:p>
    <w:p w:rsidR="005B3972" w:rsidRDefault="00000000">
      <w:pPr>
        <w:spacing w:after="0" w:line="259" w:lineRule="auto"/>
        <w:ind w:left="569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5B3972" w:rsidRDefault="00000000">
      <w:pPr>
        <w:spacing w:after="23" w:line="259" w:lineRule="auto"/>
        <w:ind w:left="569" w:firstLine="0"/>
        <w:jc w:val="left"/>
      </w:pPr>
      <w:r>
        <w:t xml:space="preserve"> </w:t>
      </w:r>
    </w:p>
    <w:p w:rsidR="005B3972" w:rsidRDefault="00000000" w:rsidP="00F13134">
      <w:pPr>
        <w:spacing w:line="259" w:lineRule="auto"/>
        <w:ind w:left="554" w:firstLine="0"/>
      </w:pPr>
      <w:r>
        <w:t xml:space="preserve">Директор </w:t>
      </w:r>
      <w:r w:rsidR="00F13134">
        <w:t>ФПД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r w:rsidR="00F13134">
        <w:t xml:space="preserve">  </w:t>
      </w:r>
      <w:r>
        <w:t xml:space="preserve">    Н.А. Чистова </w:t>
      </w:r>
    </w:p>
    <w:p w:rsidR="005B3972" w:rsidRDefault="00000000">
      <w:pPr>
        <w:spacing w:after="0" w:line="259" w:lineRule="auto"/>
        <w:ind w:left="569" w:firstLine="0"/>
        <w:jc w:val="left"/>
      </w:pPr>
      <w:r>
        <w:t xml:space="preserve"> </w:t>
      </w:r>
    </w:p>
    <w:p w:rsidR="005B3972" w:rsidRDefault="00000000">
      <w:pPr>
        <w:spacing w:after="25" w:line="259" w:lineRule="auto"/>
        <w:ind w:left="569" w:firstLine="0"/>
        <w:jc w:val="left"/>
      </w:pPr>
      <w:r>
        <w:t xml:space="preserve"> </w:t>
      </w:r>
    </w:p>
    <w:p w:rsidR="005B3972" w:rsidRDefault="00000000" w:rsidP="00F13134">
      <w:pPr>
        <w:spacing w:line="259" w:lineRule="auto"/>
        <w:ind w:left="554" w:firstLine="0"/>
      </w:pPr>
      <w:r>
        <w:t xml:space="preserve">Начальник </w:t>
      </w:r>
      <w:r w:rsidR="00F13134">
        <w:t xml:space="preserve">УВСР    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F13134">
        <w:t xml:space="preserve">      А</w:t>
      </w:r>
      <w:r>
        <w:t xml:space="preserve">.А. </w:t>
      </w:r>
      <w:r w:rsidR="00F13134">
        <w:t>Разумов</w:t>
      </w:r>
      <w:r>
        <w:t xml:space="preserve"> </w:t>
      </w:r>
    </w:p>
    <w:p w:rsidR="005B3972" w:rsidRDefault="00000000">
      <w:pPr>
        <w:spacing w:after="0" w:line="259" w:lineRule="auto"/>
        <w:ind w:left="569" w:firstLine="0"/>
        <w:jc w:val="left"/>
      </w:pPr>
      <w:r>
        <w:t xml:space="preserve"> </w:t>
      </w:r>
    </w:p>
    <w:p w:rsidR="005B3972" w:rsidRDefault="00000000">
      <w:pPr>
        <w:spacing w:after="21" w:line="259" w:lineRule="auto"/>
        <w:ind w:left="569" w:firstLine="0"/>
        <w:jc w:val="left"/>
      </w:pPr>
      <w:r>
        <w:t xml:space="preserve"> </w:t>
      </w:r>
    </w:p>
    <w:p w:rsidR="00F13134" w:rsidRDefault="00000000">
      <w:pPr>
        <w:spacing w:line="259" w:lineRule="auto"/>
        <w:ind w:left="554" w:firstLine="0"/>
      </w:pPr>
      <w:r>
        <w:t xml:space="preserve">Начальник юридического отдела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F13134">
        <w:t>М</w:t>
      </w:r>
      <w:r>
        <w:t>.В.</w:t>
      </w:r>
      <w:r w:rsidR="00F13134">
        <w:t xml:space="preserve"> Дружинина </w:t>
      </w:r>
    </w:p>
    <w:p w:rsidR="00F13134" w:rsidRDefault="00F13134">
      <w:pPr>
        <w:spacing w:after="0" w:line="240" w:lineRule="auto"/>
        <w:ind w:left="0" w:firstLine="0"/>
        <w:jc w:val="left"/>
      </w:pPr>
      <w:r>
        <w:br w:type="page"/>
      </w:r>
    </w:p>
    <w:p w:rsidR="00F13134" w:rsidRDefault="00F13134">
      <w:pPr>
        <w:spacing w:line="259" w:lineRule="auto"/>
        <w:ind w:left="554" w:firstLine="0"/>
      </w:pPr>
    </w:p>
    <w:p w:rsidR="005B3972" w:rsidRDefault="00000000" w:rsidP="00290C84">
      <w:pPr>
        <w:tabs>
          <w:tab w:val="left" w:pos="851"/>
        </w:tabs>
        <w:spacing w:line="259" w:lineRule="auto"/>
        <w:ind w:left="6096" w:firstLine="0"/>
        <w:jc w:val="left"/>
      </w:pPr>
      <w:r>
        <w:t xml:space="preserve">Приложение </w:t>
      </w:r>
      <w:r w:rsidR="00290C84">
        <w:t>№</w:t>
      </w:r>
      <w:r>
        <w:t>1</w:t>
      </w:r>
      <w:r w:rsidR="00290C84">
        <w:t xml:space="preserve"> </w:t>
      </w:r>
      <w:r>
        <w:t xml:space="preserve">к Положению о Студенческом совете СПбГУТ </w:t>
      </w:r>
    </w:p>
    <w:p w:rsidR="005B3972" w:rsidRDefault="00000000">
      <w:pPr>
        <w:spacing w:after="29" w:line="259" w:lineRule="auto"/>
        <w:ind w:left="634" w:firstLine="0"/>
        <w:jc w:val="center"/>
      </w:pPr>
      <w:r>
        <w:rPr>
          <w:b/>
        </w:rPr>
        <w:t xml:space="preserve"> </w:t>
      </w:r>
    </w:p>
    <w:p w:rsidR="005B3972" w:rsidRDefault="00000000">
      <w:pPr>
        <w:pStyle w:val="1"/>
        <w:numPr>
          <w:ilvl w:val="0"/>
          <w:numId w:val="0"/>
        </w:numPr>
        <w:spacing w:after="0"/>
        <w:ind w:left="578" w:right="3"/>
      </w:pPr>
      <w:r>
        <w:t xml:space="preserve">Символика и бланк Студенческого совета </w:t>
      </w:r>
    </w:p>
    <w:p w:rsidR="005B3972" w:rsidRDefault="00000000">
      <w:pPr>
        <w:spacing w:after="0" w:line="259" w:lineRule="auto"/>
        <w:ind w:left="569" w:firstLine="0"/>
        <w:jc w:val="left"/>
      </w:pPr>
      <w:r>
        <w:t xml:space="preserve"> </w:t>
      </w:r>
    </w:p>
    <w:tbl>
      <w:tblPr>
        <w:tblStyle w:val="TableGrid"/>
        <w:tblW w:w="9624" w:type="dxa"/>
        <w:tblInd w:w="461" w:type="dxa"/>
        <w:tblCellMar>
          <w:top w:w="4" w:type="dxa"/>
          <w:left w:w="108" w:type="dxa"/>
          <w:right w:w="268" w:type="dxa"/>
        </w:tblCellMar>
        <w:tblLook w:val="04A0" w:firstRow="1" w:lastRow="0" w:firstColumn="1" w:lastColumn="0" w:noHBand="0" w:noVBand="1"/>
      </w:tblPr>
      <w:tblGrid>
        <w:gridCol w:w="4888"/>
        <w:gridCol w:w="4736"/>
      </w:tblGrid>
      <w:tr w:rsidR="005B3972">
        <w:trPr>
          <w:trHeight w:val="420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72" w:rsidRDefault="00000000">
            <w:pPr>
              <w:spacing w:after="0" w:line="259" w:lineRule="auto"/>
              <w:ind w:left="157" w:firstLine="0"/>
              <w:jc w:val="center"/>
            </w:pPr>
            <w:r>
              <w:t xml:space="preserve">Рисунок 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72" w:rsidRDefault="00000000">
            <w:pPr>
              <w:spacing w:after="0" w:line="259" w:lineRule="auto"/>
              <w:ind w:left="158" w:firstLine="0"/>
              <w:jc w:val="center"/>
            </w:pPr>
            <w:r>
              <w:t xml:space="preserve">Значение </w:t>
            </w:r>
          </w:p>
        </w:tc>
      </w:tr>
      <w:tr w:rsidR="005B3972">
        <w:trPr>
          <w:trHeight w:val="194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72" w:rsidRDefault="00000000">
            <w:pPr>
              <w:tabs>
                <w:tab w:val="center" w:pos="2344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27455" cy="1227455"/>
                  <wp:effectExtent l="0" t="0" r="0" b="0"/>
                  <wp:docPr id="3162" name="Picture 3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Picture 31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972" w:rsidRDefault="00000000">
            <w:pPr>
              <w:spacing w:after="0" w:line="259" w:lineRule="auto"/>
              <w:ind w:left="158" w:firstLine="0"/>
              <w:jc w:val="center"/>
            </w:pPr>
            <w:r>
              <w:t xml:space="preserve">Эмблема Студенческого совета </w:t>
            </w:r>
          </w:p>
        </w:tc>
      </w:tr>
      <w:tr w:rsidR="005B3972">
        <w:trPr>
          <w:trHeight w:val="570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3972" w:rsidRDefault="00000000">
            <w:pPr>
              <w:spacing w:after="0" w:line="259" w:lineRule="auto"/>
              <w:ind w:left="0" w:right="332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86863" cy="3615055"/>
                  <wp:effectExtent l="0" t="0" r="0" b="0"/>
                  <wp:docPr id="3219" name="Picture 3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Picture 32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863" cy="361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972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Фирменный бланк Студенческого совета </w:t>
            </w:r>
          </w:p>
        </w:tc>
      </w:tr>
    </w:tbl>
    <w:p w:rsidR="005B3972" w:rsidRDefault="005B3972"/>
    <w:p w:rsidR="00F13134" w:rsidRDefault="00F13134" w:rsidP="00F13134"/>
    <w:p w:rsidR="00F13134" w:rsidRDefault="00F13134" w:rsidP="00F13134"/>
    <w:p w:rsidR="00F13134" w:rsidRDefault="00F13134" w:rsidP="00F13134"/>
    <w:p w:rsidR="00F13134" w:rsidRDefault="00F13134" w:rsidP="00F13134"/>
    <w:p w:rsidR="00F13134" w:rsidRDefault="00F13134" w:rsidP="00F13134"/>
    <w:p w:rsidR="00F13134" w:rsidRDefault="00F13134" w:rsidP="00F13134"/>
    <w:p w:rsidR="00F13134" w:rsidRDefault="00F13134" w:rsidP="00F13134"/>
    <w:p w:rsidR="00F13134" w:rsidRDefault="00F13134" w:rsidP="00F13134"/>
    <w:p w:rsidR="00F13134" w:rsidRDefault="00F13134" w:rsidP="00F13134">
      <w:pPr>
        <w:pStyle w:val="1"/>
        <w:numPr>
          <w:ilvl w:val="0"/>
          <w:numId w:val="0"/>
        </w:numPr>
        <w:spacing w:after="0"/>
        <w:ind w:right="0"/>
      </w:pPr>
      <w:r>
        <w:t>ЛИСТ РЕГИСТРАЦИИ РЕВИЗИЙ И ИЗМЕНЕНИЙ</w:t>
      </w:r>
    </w:p>
    <w:p w:rsidR="00F72625" w:rsidRPr="00F72625" w:rsidRDefault="00F72625" w:rsidP="00F72625">
      <w:pPr>
        <w:rPr>
          <w:lang w:bidi="ar-SA"/>
        </w:rPr>
      </w:pPr>
    </w:p>
    <w:tbl>
      <w:tblPr>
        <w:tblStyle w:val="TableGrid"/>
        <w:tblW w:w="9523" w:type="dxa"/>
        <w:tblInd w:w="421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90"/>
        <w:gridCol w:w="922"/>
        <w:gridCol w:w="1372"/>
        <w:gridCol w:w="1063"/>
        <w:gridCol w:w="2216"/>
        <w:gridCol w:w="2126"/>
        <w:gridCol w:w="1134"/>
      </w:tblGrid>
      <w:tr w:rsidR="00F13134" w:rsidTr="00F72625">
        <w:trPr>
          <w:trHeight w:val="84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625" w:rsidRDefault="00F72625" w:rsidP="00F72625">
            <w:pPr>
              <w:spacing w:after="0" w:line="259" w:lineRule="auto"/>
              <w:ind w:left="29" w:hanging="319"/>
              <w:jc w:val="center"/>
              <w:rPr>
                <w:rFonts w:eastAsia="Arial Unicode MS"/>
                <w:sz w:val="24"/>
              </w:rPr>
            </w:pPr>
            <w:r w:rsidRPr="00F56234">
              <w:rPr>
                <w:rFonts w:eastAsia="Arial Unicode MS"/>
                <w:sz w:val="24"/>
              </w:rPr>
              <w:t xml:space="preserve">№ </w:t>
            </w:r>
          </w:p>
          <w:p w:rsidR="00F72625" w:rsidRDefault="00F72625" w:rsidP="00F72625">
            <w:pPr>
              <w:spacing w:after="0" w:line="259" w:lineRule="auto"/>
              <w:ind w:left="29" w:hanging="319"/>
              <w:jc w:val="center"/>
            </w:pPr>
            <w:r w:rsidRPr="00F56234">
              <w:rPr>
                <w:rFonts w:eastAsia="Arial Unicode MS"/>
                <w:sz w:val="24"/>
              </w:rPr>
              <w:t>п/п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625" w:rsidRDefault="00F72625" w:rsidP="003F24E4">
            <w:pPr>
              <w:spacing w:after="0" w:line="259" w:lineRule="auto"/>
              <w:ind w:left="-29" w:firstLine="0"/>
              <w:jc w:val="center"/>
              <w:rPr>
                <w:sz w:val="24"/>
              </w:rPr>
            </w:pPr>
          </w:p>
          <w:p w:rsidR="00F13134" w:rsidRDefault="00F13134" w:rsidP="003F24E4">
            <w:pPr>
              <w:spacing w:after="0" w:line="259" w:lineRule="auto"/>
              <w:ind w:left="-29" w:firstLine="0"/>
              <w:jc w:val="center"/>
            </w:pPr>
            <w:r>
              <w:rPr>
                <w:sz w:val="24"/>
              </w:rPr>
              <w:t>Дата   ревизии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625" w:rsidRDefault="00F72625" w:rsidP="003F24E4">
            <w:pPr>
              <w:spacing w:after="0" w:line="277" w:lineRule="auto"/>
              <w:ind w:left="-26" w:firstLine="0"/>
              <w:jc w:val="center"/>
              <w:rPr>
                <w:sz w:val="24"/>
              </w:rPr>
            </w:pPr>
          </w:p>
          <w:p w:rsidR="00F13134" w:rsidRDefault="00F13134" w:rsidP="003F24E4">
            <w:pPr>
              <w:spacing w:after="0" w:line="277" w:lineRule="auto"/>
              <w:ind w:left="-26" w:firstLine="0"/>
              <w:jc w:val="center"/>
            </w:pPr>
            <w:r>
              <w:rPr>
                <w:sz w:val="24"/>
              </w:rPr>
              <w:t>Изменение</w:t>
            </w:r>
            <w:proofErr w:type="gramStart"/>
            <w:r>
              <w:rPr>
                <w:sz w:val="24"/>
              </w:rPr>
              <w:t>/  дополнение</w:t>
            </w:r>
            <w:proofErr w:type="gramEnd"/>
          </w:p>
          <w:p w:rsidR="00F13134" w:rsidRDefault="00F13134" w:rsidP="003F24E4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+/-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134" w:rsidRDefault="00F13134" w:rsidP="00F72625">
            <w:pPr>
              <w:spacing w:after="0" w:line="259" w:lineRule="auto"/>
              <w:ind w:left="-26" w:firstLine="0"/>
              <w:jc w:val="center"/>
            </w:pPr>
            <w:r>
              <w:rPr>
                <w:sz w:val="24"/>
              </w:rPr>
              <w:t>Номер листа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625" w:rsidRDefault="00F13134" w:rsidP="003F24E4">
            <w:pPr>
              <w:spacing w:after="0" w:line="259" w:lineRule="auto"/>
              <w:ind w:left="-26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Краткое содержание изменения, </w:t>
            </w:r>
          </w:p>
          <w:p w:rsidR="00F13134" w:rsidRDefault="00F13134" w:rsidP="003F24E4">
            <w:pPr>
              <w:spacing w:after="0" w:line="259" w:lineRule="auto"/>
              <w:ind w:left="-26" w:firstLine="0"/>
              <w:jc w:val="center"/>
            </w:pPr>
            <w:r>
              <w:rPr>
                <w:sz w:val="24"/>
              </w:rPr>
              <w:t xml:space="preserve">дополнения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625" w:rsidRDefault="00F13134" w:rsidP="003F24E4">
            <w:pPr>
              <w:spacing w:after="0" w:line="259" w:lineRule="auto"/>
              <w:ind w:left="29" w:right="2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</w:p>
          <w:p w:rsidR="00F72625" w:rsidRDefault="00F13134" w:rsidP="003F24E4">
            <w:pPr>
              <w:spacing w:after="0" w:line="259" w:lineRule="auto"/>
              <w:ind w:left="29" w:right="2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внесения </w:t>
            </w:r>
          </w:p>
          <w:p w:rsidR="00F72625" w:rsidRDefault="00F13134" w:rsidP="003F24E4">
            <w:pPr>
              <w:spacing w:after="0" w:line="259" w:lineRule="auto"/>
              <w:ind w:left="29" w:right="2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изменения, </w:t>
            </w:r>
          </w:p>
          <w:p w:rsidR="00F13134" w:rsidRDefault="00F13134" w:rsidP="003F24E4">
            <w:pPr>
              <w:spacing w:after="0" w:line="259" w:lineRule="auto"/>
              <w:ind w:left="29" w:right="28" w:firstLine="0"/>
              <w:jc w:val="center"/>
            </w:pPr>
            <w:r>
              <w:rPr>
                <w:sz w:val="24"/>
              </w:rPr>
              <w:t>дополнения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134" w:rsidRDefault="00F13134" w:rsidP="00F72625">
            <w:pPr>
              <w:spacing w:after="0" w:line="259" w:lineRule="auto"/>
              <w:ind w:left="-29" w:firstLine="0"/>
              <w:jc w:val="center"/>
            </w:pPr>
            <w:r>
              <w:rPr>
                <w:sz w:val="24"/>
              </w:rPr>
              <w:t>Ф.И.О., подпись</w:t>
            </w:r>
          </w:p>
        </w:tc>
      </w:tr>
      <w:tr w:rsidR="00F13134" w:rsidTr="00F72625">
        <w:trPr>
          <w:trHeight w:val="42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1313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34" w:rsidRDefault="00F13134" w:rsidP="003F24E4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19.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20.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21.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23.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24.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25.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26.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27.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29.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  <w:tr w:rsidR="00290C84" w:rsidTr="00F72625">
        <w:trPr>
          <w:trHeight w:val="4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30.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1" w:firstLine="0"/>
              <w:jc w:val="center"/>
              <w:rPr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59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84" w:rsidRDefault="00290C84" w:rsidP="00290C84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</w:p>
        </w:tc>
      </w:tr>
    </w:tbl>
    <w:p w:rsidR="00F72625" w:rsidRDefault="00F72625" w:rsidP="00F72625">
      <w:pPr>
        <w:ind w:left="0" w:firstLine="0"/>
      </w:pPr>
    </w:p>
    <w:p w:rsidR="00F72625" w:rsidRDefault="00F72625" w:rsidP="00F72625"/>
    <w:p w:rsidR="00F72625" w:rsidRPr="00F72625" w:rsidRDefault="00F72625" w:rsidP="00F72625">
      <w:pPr>
        <w:sectPr w:rsidR="00F72625" w:rsidRPr="00F72625">
          <w:headerReference w:type="even" r:id="rId10"/>
          <w:headerReference w:type="default" r:id="rId11"/>
          <w:headerReference w:type="first" r:id="rId12"/>
          <w:pgSz w:w="11899" w:h="16841"/>
          <w:pgMar w:top="737" w:right="561" w:bottom="1154" w:left="1133" w:header="720" w:footer="720" w:gutter="0"/>
          <w:cols w:space="720"/>
          <w:titlePg/>
        </w:sectPr>
      </w:pPr>
    </w:p>
    <w:p w:rsidR="005B3972" w:rsidRDefault="005B3972" w:rsidP="00290C84">
      <w:pPr>
        <w:spacing w:after="79" w:line="259" w:lineRule="auto"/>
        <w:ind w:left="0" w:firstLine="0"/>
        <w:jc w:val="left"/>
      </w:pPr>
    </w:p>
    <w:sectPr w:rsidR="005B3972">
      <w:headerReference w:type="even" r:id="rId13"/>
      <w:headerReference w:type="default" r:id="rId14"/>
      <w:headerReference w:type="first" r:id="rId15"/>
      <w:pgSz w:w="16841" w:h="11899" w:orient="landscape"/>
      <w:pgMar w:top="569" w:right="2024" w:bottom="209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7A0" w:rsidRDefault="006E07A0">
      <w:pPr>
        <w:spacing w:after="0" w:line="240" w:lineRule="auto"/>
      </w:pPr>
      <w:r>
        <w:separator/>
      </w:r>
    </w:p>
  </w:endnote>
  <w:endnote w:type="continuationSeparator" w:id="0">
    <w:p w:rsidR="006E07A0" w:rsidRDefault="006E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7A0" w:rsidRDefault="006E07A0">
      <w:pPr>
        <w:spacing w:after="0" w:line="240" w:lineRule="auto"/>
      </w:pPr>
      <w:r>
        <w:separator/>
      </w:r>
    </w:p>
  </w:footnote>
  <w:footnote w:type="continuationSeparator" w:id="0">
    <w:p w:rsidR="006E07A0" w:rsidRDefault="006E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972" w:rsidRDefault="00000000">
    <w:pPr>
      <w:spacing w:after="0" w:line="259" w:lineRule="auto"/>
      <w:ind w:left="5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972" w:rsidRDefault="00000000">
    <w:pPr>
      <w:spacing w:after="0" w:line="259" w:lineRule="auto"/>
      <w:ind w:left="5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972" w:rsidRDefault="005B3972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972" w:rsidRDefault="005B3972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972" w:rsidRDefault="005B3972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972" w:rsidRDefault="005B397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861"/>
    <w:multiLevelType w:val="hybridMultilevel"/>
    <w:tmpl w:val="5CFEE002"/>
    <w:lvl w:ilvl="0" w:tplc="3C9C7A22">
      <w:start w:val="1"/>
      <w:numFmt w:val="bullet"/>
      <w:lvlText w:val=""/>
      <w:lvlJc w:val="left"/>
      <w:pPr>
        <w:ind w:left="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AC6FF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5E6C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90C4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9AC21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1B7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055F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D6F92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F834E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CC1478"/>
    <w:multiLevelType w:val="hybridMultilevel"/>
    <w:tmpl w:val="DB2CD0DA"/>
    <w:lvl w:ilvl="0" w:tplc="F06E5B3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FE3EEC">
      <w:start w:val="1"/>
      <w:numFmt w:val="lowerLetter"/>
      <w:lvlText w:val="%2"/>
      <w:lvlJc w:val="left"/>
      <w:pPr>
        <w:ind w:left="3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1CA05A">
      <w:start w:val="1"/>
      <w:numFmt w:val="lowerRoman"/>
      <w:lvlText w:val="%3"/>
      <w:lvlJc w:val="left"/>
      <w:pPr>
        <w:ind w:left="4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727106">
      <w:start w:val="1"/>
      <w:numFmt w:val="decimal"/>
      <w:lvlText w:val="%4"/>
      <w:lvlJc w:val="left"/>
      <w:pPr>
        <w:ind w:left="4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38BC5E">
      <w:start w:val="1"/>
      <w:numFmt w:val="lowerLetter"/>
      <w:lvlText w:val="%5"/>
      <w:lvlJc w:val="left"/>
      <w:pPr>
        <w:ind w:left="5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7C19EC">
      <w:start w:val="1"/>
      <w:numFmt w:val="lowerRoman"/>
      <w:lvlText w:val="%6"/>
      <w:lvlJc w:val="left"/>
      <w:pPr>
        <w:ind w:left="6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12B9A6">
      <w:start w:val="1"/>
      <w:numFmt w:val="decimal"/>
      <w:lvlText w:val="%7"/>
      <w:lvlJc w:val="left"/>
      <w:pPr>
        <w:ind w:left="7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B64118">
      <w:start w:val="1"/>
      <w:numFmt w:val="lowerLetter"/>
      <w:lvlText w:val="%8"/>
      <w:lvlJc w:val="left"/>
      <w:pPr>
        <w:ind w:left="7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246850">
      <w:start w:val="1"/>
      <w:numFmt w:val="lowerRoman"/>
      <w:lvlText w:val="%9"/>
      <w:lvlJc w:val="left"/>
      <w:pPr>
        <w:ind w:left="8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331EE5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B40B4"/>
    <w:multiLevelType w:val="hybridMultilevel"/>
    <w:tmpl w:val="0DDE427E"/>
    <w:lvl w:ilvl="0" w:tplc="2A185CC0">
      <w:start w:val="1"/>
      <w:numFmt w:val="bullet"/>
      <w:lvlText w:val=""/>
      <w:lvlJc w:val="left"/>
      <w:pPr>
        <w:ind w:left="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E15E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401F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68D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86A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42549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C0231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5A9BE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A04A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542095"/>
    <w:multiLevelType w:val="hybridMultilevel"/>
    <w:tmpl w:val="4CCE04CE"/>
    <w:lvl w:ilvl="0" w:tplc="8D768D4E">
      <w:start w:val="1"/>
      <w:numFmt w:val="bullet"/>
      <w:lvlText w:val=""/>
      <w:lvlJc w:val="left"/>
      <w:pPr>
        <w:ind w:left="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827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4CA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61EE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4FF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833B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E722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C0A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223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060307"/>
    <w:multiLevelType w:val="multilevel"/>
    <w:tmpl w:val="9F62E87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5565FB"/>
    <w:multiLevelType w:val="hybridMultilevel"/>
    <w:tmpl w:val="2E90BC6E"/>
    <w:lvl w:ilvl="0" w:tplc="3FA6361E">
      <w:start w:val="1"/>
      <w:numFmt w:val="bullet"/>
      <w:lvlText w:val=""/>
      <w:lvlJc w:val="left"/>
      <w:pPr>
        <w:ind w:left="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62030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D8A0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893F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1834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10C2F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24B3C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80EC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BCEB2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0578632">
    <w:abstractNumId w:val="0"/>
  </w:num>
  <w:num w:numId="2" w16cid:durableId="464005787">
    <w:abstractNumId w:val="4"/>
  </w:num>
  <w:num w:numId="3" w16cid:durableId="506406996">
    <w:abstractNumId w:val="3"/>
  </w:num>
  <w:num w:numId="4" w16cid:durableId="1270703635">
    <w:abstractNumId w:val="6"/>
  </w:num>
  <w:num w:numId="5" w16cid:durableId="1669677572">
    <w:abstractNumId w:val="5"/>
  </w:num>
  <w:num w:numId="6" w16cid:durableId="2138719380">
    <w:abstractNumId w:val="1"/>
  </w:num>
  <w:num w:numId="7" w16cid:durableId="1493833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72"/>
    <w:rsid w:val="00234FCC"/>
    <w:rsid w:val="00290C84"/>
    <w:rsid w:val="002A7D92"/>
    <w:rsid w:val="00345409"/>
    <w:rsid w:val="003545B9"/>
    <w:rsid w:val="00407F31"/>
    <w:rsid w:val="005465F3"/>
    <w:rsid w:val="005B3972"/>
    <w:rsid w:val="006E07A0"/>
    <w:rsid w:val="006F1F05"/>
    <w:rsid w:val="00885E64"/>
    <w:rsid w:val="00B23E8A"/>
    <w:rsid w:val="00CE53AB"/>
    <w:rsid w:val="00F13134"/>
    <w:rsid w:val="00F7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5051A"/>
  <w15:docId w15:val="{CD957F83-C740-7F46-B606-4FA5632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387" w:lineRule="auto"/>
      <w:ind w:left="284" w:firstLine="69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6"/>
      </w:numPr>
      <w:spacing w:after="189" w:line="259" w:lineRule="auto"/>
      <w:ind w:left="10" w:right="5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23E8A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bidi="ar-SA"/>
      <w14:ligatures w14:val="none"/>
    </w:rPr>
  </w:style>
  <w:style w:type="paragraph" w:styleId="a4">
    <w:name w:val="header"/>
    <w:basedOn w:val="a"/>
    <w:link w:val="a5"/>
    <w:uiPriority w:val="99"/>
    <w:unhideWhenUsed/>
    <w:rsid w:val="005465F3"/>
    <w:pPr>
      <w:tabs>
        <w:tab w:val="center" w:pos="4677"/>
        <w:tab w:val="right" w:pos="9355"/>
      </w:tabs>
      <w:spacing w:after="0" w:line="240" w:lineRule="auto"/>
      <w:ind w:left="0"/>
    </w:pPr>
  </w:style>
  <w:style w:type="character" w:customStyle="1" w:styleId="a5">
    <w:name w:val="Верхний колонтитул Знак"/>
    <w:basedOn w:val="a0"/>
    <w:link w:val="a4"/>
    <w:uiPriority w:val="99"/>
    <w:rsid w:val="005465F3"/>
    <w:rPr>
      <w:rFonts w:ascii="Times New Roman" w:eastAsia="Times New Roman" w:hAnsi="Times New Roman" w:cs="Times New Roman"/>
      <w:color w:val="000000"/>
      <w:sz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2770</Words>
  <Characters>17400</Characters>
  <Application>Microsoft Office Word</Application>
  <DocSecurity>0</DocSecurity>
  <Lines>424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</dc:creator>
  <cp:keywords/>
  <cp:lastModifiedBy>Microsoft Office User</cp:lastModifiedBy>
  <cp:revision>6</cp:revision>
  <dcterms:created xsi:type="dcterms:W3CDTF">2025-11-04T15:57:00Z</dcterms:created>
  <dcterms:modified xsi:type="dcterms:W3CDTF">2025-11-04T17:51:00Z</dcterms:modified>
</cp:coreProperties>
</file>